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156"/>
        <w:tblW w:w="9039" w:type="dxa"/>
        <w:tblBorders>
          <w:top w:val="thinThickSmallGap" w:sz="24" w:space="0" w:color="003399"/>
          <w:left w:val="thinThickSmallGap" w:sz="24" w:space="0" w:color="003399"/>
          <w:bottom w:val="thickThinSmallGap" w:sz="24" w:space="0" w:color="003399"/>
          <w:right w:val="thickThinSmallGap" w:sz="24" w:space="0" w:color="003399"/>
          <w:insideH w:val="single" w:sz="6" w:space="0" w:color="003399"/>
          <w:insideV w:val="single" w:sz="6" w:space="0" w:color="003399"/>
        </w:tblBorders>
        <w:tblLayout w:type="fixed"/>
        <w:tblLook w:val="00A0"/>
      </w:tblPr>
      <w:tblGrid>
        <w:gridCol w:w="1101"/>
        <w:gridCol w:w="3402"/>
        <w:gridCol w:w="283"/>
        <w:gridCol w:w="928"/>
        <w:gridCol w:w="3325"/>
      </w:tblGrid>
      <w:tr w:rsidR="001A29D2" w:rsidRPr="006F4F72" w:rsidTr="008C77FD">
        <w:trPr>
          <w:trHeight w:val="553"/>
        </w:trPr>
        <w:tc>
          <w:tcPr>
            <w:tcW w:w="4503" w:type="dxa"/>
            <w:gridSpan w:val="2"/>
            <w:tcBorders>
              <w:top w:val="thinThickSmallGap" w:sz="24" w:space="0" w:color="003399"/>
              <w:bottom w:val="single" w:sz="6" w:space="0" w:color="003399"/>
            </w:tcBorders>
            <w:shd w:val="clear" w:color="auto" w:fill="4F81BD"/>
          </w:tcPr>
          <w:p w:rsidR="001A29D2" w:rsidRPr="006634EA" w:rsidRDefault="001A29D2" w:rsidP="001A29D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7624" y="0"/>
                      <wp:lineTo x="3176" y="2541"/>
                      <wp:lineTo x="0" y="6988"/>
                      <wp:lineTo x="0" y="13341"/>
                      <wp:lineTo x="5082" y="20965"/>
                      <wp:lineTo x="6353" y="20965"/>
                      <wp:lineTo x="15247" y="20965"/>
                      <wp:lineTo x="20965" y="18424"/>
                      <wp:lineTo x="20965" y="4447"/>
                      <wp:lineTo x="13341" y="0"/>
                      <wp:lineTo x="7624" y="0"/>
                    </wp:wrapPolygon>
                  </wp:wrapTight>
                  <wp:docPr id="1" name="Obrázek 28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4E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 širokou veřejnost</w:t>
            </w:r>
          </w:p>
          <w:p w:rsidR="001A29D2" w:rsidRPr="006634EA" w:rsidRDefault="001A29D2" w:rsidP="001A29D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634E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K dispozici k nahlédnutí na OSPOD</w:t>
            </w:r>
          </w:p>
        </w:tc>
        <w:tc>
          <w:tcPr>
            <w:tcW w:w="283" w:type="dxa"/>
            <w:tcBorders>
              <w:top w:val="thinThickSmallGap" w:sz="24" w:space="0" w:color="003399"/>
              <w:bottom w:val="single" w:sz="6" w:space="0" w:color="003399"/>
            </w:tcBorders>
            <w:shd w:val="clear" w:color="auto" w:fill="4F81BD"/>
          </w:tcPr>
          <w:p w:rsidR="001A29D2" w:rsidRPr="006634EA" w:rsidRDefault="001A29D2" w:rsidP="001A29D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thinThickSmallGap" w:sz="24" w:space="0" w:color="003399"/>
              <w:bottom w:val="single" w:sz="6" w:space="0" w:color="003399"/>
            </w:tcBorders>
            <w:shd w:val="clear" w:color="auto" w:fill="4F81BD"/>
          </w:tcPr>
          <w:p w:rsidR="001A29D2" w:rsidRPr="006634EA" w:rsidRDefault="001A29D2" w:rsidP="001A29D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634E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Interní dokumentace</w:t>
            </w:r>
          </w:p>
        </w:tc>
      </w:tr>
      <w:tr w:rsidR="001A29D2" w:rsidRPr="006F4F72" w:rsidTr="008C77FD">
        <w:trPr>
          <w:trHeight w:val="715"/>
        </w:trPr>
        <w:tc>
          <w:tcPr>
            <w:tcW w:w="1101" w:type="dxa"/>
            <w:tcBorders>
              <w:top w:val="single" w:sz="6" w:space="0" w:color="003399"/>
            </w:tcBorders>
          </w:tcPr>
          <w:p w:rsidR="001A29D2" w:rsidRPr="00161E9A" w:rsidRDefault="001A29D2" w:rsidP="001A29D2">
            <w:pPr>
              <w:jc w:val="center"/>
              <w:rPr>
                <w:rFonts w:ascii="Calibri" w:hAnsi="Calibri" w:cs="Calibri"/>
                <w:b/>
                <w:bCs/>
                <w:color w:val="003399"/>
                <w:sz w:val="20"/>
                <w:szCs w:val="20"/>
              </w:rPr>
            </w:pPr>
            <w:r w:rsidRPr="00161E9A">
              <w:rPr>
                <w:rFonts w:ascii="Calibri" w:hAnsi="Calibri" w:cs="Calibri"/>
                <w:b/>
                <w:bCs/>
                <w:color w:val="003399"/>
                <w:sz w:val="20"/>
                <w:szCs w:val="20"/>
              </w:rPr>
              <w:t>Kritérium</w:t>
            </w:r>
          </w:p>
        </w:tc>
        <w:tc>
          <w:tcPr>
            <w:tcW w:w="3402" w:type="dxa"/>
            <w:tcBorders>
              <w:top w:val="single" w:sz="6" w:space="0" w:color="003399"/>
            </w:tcBorders>
          </w:tcPr>
          <w:p w:rsidR="001A29D2" w:rsidRPr="00161E9A" w:rsidRDefault="001A29D2" w:rsidP="001A29D2">
            <w:pPr>
              <w:jc w:val="center"/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  <w:r w:rsidRPr="00161E9A">
              <w:rPr>
                <w:rFonts w:ascii="Calibri" w:hAnsi="Calibri" w:cs="Calibri"/>
                <w:b/>
                <w:color w:val="003399"/>
                <w:sz w:val="20"/>
                <w:szCs w:val="20"/>
              </w:rPr>
              <w:t>Dokument</w:t>
            </w:r>
            <w:r w:rsidRPr="00161E9A">
              <w:rPr>
                <w:rFonts w:ascii="Calibri" w:hAnsi="Calibri" w:cs="Calibri"/>
                <w:b/>
                <w:color w:val="003399"/>
                <w:sz w:val="20"/>
                <w:szCs w:val="20"/>
              </w:rPr>
              <w:br/>
              <w:t>Informace</w:t>
            </w:r>
          </w:p>
        </w:tc>
        <w:tc>
          <w:tcPr>
            <w:tcW w:w="283" w:type="dxa"/>
            <w:tcBorders>
              <w:top w:val="single" w:sz="6" w:space="0" w:color="003399"/>
            </w:tcBorders>
          </w:tcPr>
          <w:p w:rsidR="001A29D2" w:rsidRPr="00161E9A" w:rsidRDefault="001A29D2" w:rsidP="001A29D2">
            <w:pPr>
              <w:jc w:val="center"/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3399"/>
            </w:tcBorders>
          </w:tcPr>
          <w:p w:rsidR="001A29D2" w:rsidRPr="00161E9A" w:rsidRDefault="001A29D2" w:rsidP="001A29D2">
            <w:pPr>
              <w:jc w:val="center"/>
              <w:rPr>
                <w:rFonts w:ascii="Calibri" w:hAnsi="Calibri" w:cs="Calibri"/>
                <w:b/>
                <w:color w:val="003399"/>
                <w:sz w:val="16"/>
                <w:szCs w:val="16"/>
              </w:rPr>
            </w:pPr>
            <w:r w:rsidRPr="00161E9A">
              <w:rPr>
                <w:rFonts w:ascii="Calibri" w:hAnsi="Calibri" w:cs="Calibri"/>
                <w:b/>
                <w:color w:val="003399"/>
                <w:sz w:val="16"/>
                <w:szCs w:val="16"/>
              </w:rPr>
              <w:t>Kritérium</w:t>
            </w:r>
          </w:p>
        </w:tc>
        <w:tc>
          <w:tcPr>
            <w:tcW w:w="3325" w:type="dxa"/>
            <w:tcBorders>
              <w:top w:val="single" w:sz="6" w:space="0" w:color="003399"/>
            </w:tcBorders>
          </w:tcPr>
          <w:p w:rsidR="001A29D2" w:rsidRPr="00161E9A" w:rsidRDefault="001A29D2" w:rsidP="001A29D2">
            <w:pPr>
              <w:jc w:val="center"/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  <w:r w:rsidRPr="00161E9A">
              <w:rPr>
                <w:rFonts w:ascii="Calibri" w:hAnsi="Calibri" w:cs="Calibri"/>
                <w:b/>
                <w:color w:val="003399"/>
                <w:sz w:val="20"/>
                <w:szCs w:val="20"/>
              </w:rPr>
              <w:t>Dokument</w:t>
            </w:r>
            <w:r w:rsidRPr="00161E9A">
              <w:rPr>
                <w:rFonts w:ascii="Calibri" w:hAnsi="Calibri" w:cs="Calibri"/>
                <w:b/>
                <w:color w:val="003399"/>
                <w:sz w:val="20"/>
                <w:szCs w:val="20"/>
              </w:rPr>
              <w:br/>
              <w:t>Informace</w:t>
            </w:r>
          </w:p>
        </w:tc>
      </w:tr>
      <w:tr w:rsidR="00C571C2" w:rsidRPr="006F4F72" w:rsidTr="008C77FD">
        <w:trPr>
          <w:trHeight w:val="1167"/>
        </w:trPr>
        <w:tc>
          <w:tcPr>
            <w:tcW w:w="1101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</w:pPr>
            <w:r w:rsidRPr="00161E9A"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1a</w:t>
            </w:r>
          </w:p>
        </w:tc>
        <w:tc>
          <w:tcPr>
            <w:tcW w:w="3402" w:type="dxa"/>
          </w:tcPr>
          <w:p w:rsidR="00C571C2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161E9A">
              <w:rPr>
                <w:rFonts w:ascii="Calibri" w:hAnsi="Calibri" w:cs="Calibri"/>
                <w:color w:val="003399"/>
                <w:sz w:val="20"/>
                <w:szCs w:val="20"/>
              </w:rPr>
              <w:t xml:space="preserve">Místní a časová působnost OSPOD </w:t>
            </w:r>
          </w:p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161E9A">
              <w:rPr>
                <w:rFonts w:ascii="Calibri" w:hAnsi="Calibri" w:cs="Calibri"/>
                <w:color w:val="003399"/>
                <w:sz w:val="20"/>
                <w:szCs w:val="20"/>
              </w:rPr>
              <w:t>Doba výkonu SPO</w:t>
            </w:r>
          </w:p>
        </w:tc>
        <w:tc>
          <w:tcPr>
            <w:tcW w:w="283" w:type="dxa"/>
            <w:vMerge w:val="restart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</w:p>
        </w:tc>
        <w:tc>
          <w:tcPr>
            <w:tcW w:w="928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8"/>
                <w:szCs w:val="28"/>
              </w:rPr>
            </w:pPr>
            <w:r w:rsidRPr="009A14C9">
              <w:rPr>
                <w:rFonts w:ascii="Calibri" w:hAnsi="Calibri" w:cs="Calibri"/>
                <w:b/>
                <w:color w:val="003399"/>
                <w:sz w:val="28"/>
                <w:szCs w:val="28"/>
              </w:rPr>
              <w:t>2a-d</w:t>
            </w:r>
          </w:p>
        </w:tc>
        <w:tc>
          <w:tcPr>
            <w:tcW w:w="3325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9A14C9">
              <w:rPr>
                <w:rFonts w:ascii="Calibri" w:hAnsi="Calibri" w:cs="Calibri"/>
                <w:color w:val="003399"/>
                <w:sz w:val="20"/>
                <w:szCs w:val="20"/>
              </w:rPr>
              <w:t>Prostředí a podmínky</w:t>
            </w:r>
          </w:p>
        </w:tc>
      </w:tr>
      <w:tr w:rsidR="00C571C2" w:rsidRPr="006F4F72" w:rsidTr="008C77FD">
        <w:trPr>
          <w:trHeight w:val="715"/>
        </w:trPr>
        <w:tc>
          <w:tcPr>
            <w:tcW w:w="1101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</w:pPr>
            <w:r w:rsidRPr="00161E9A"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1b</w:t>
            </w:r>
          </w:p>
        </w:tc>
        <w:tc>
          <w:tcPr>
            <w:tcW w:w="3402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161E9A">
              <w:rPr>
                <w:rFonts w:ascii="Calibri" w:hAnsi="Calibri" w:cs="Calibri"/>
                <w:color w:val="003399"/>
                <w:sz w:val="20"/>
                <w:szCs w:val="20"/>
              </w:rPr>
              <w:t xml:space="preserve">Činnosti vykonávané v pracovní době          </w:t>
            </w:r>
            <w:r w:rsidRPr="00161E9A">
              <w:rPr>
                <w:rFonts w:ascii="Calibri" w:hAnsi="Calibri" w:cs="Calibri"/>
                <w:color w:val="003399"/>
                <w:sz w:val="20"/>
                <w:szCs w:val="20"/>
              </w:rPr>
              <w:br/>
              <w:t>a v době pohotovosti</w:t>
            </w:r>
          </w:p>
        </w:tc>
        <w:tc>
          <w:tcPr>
            <w:tcW w:w="283" w:type="dxa"/>
            <w:vMerge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</w:p>
        </w:tc>
        <w:tc>
          <w:tcPr>
            <w:tcW w:w="928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8"/>
                <w:szCs w:val="28"/>
              </w:rPr>
            </w:pPr>
            <w:r w:rsidRPr="00161E9A">
              <w:rPr>
                <w:rFonts w:ascii="Calibri" w:hAnsi="Calibri" w:cs="Calibri"/>
                <w:b/>
                <w:color w:val="003399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b/>
                <w:color w:val="003399"/>
                <w:sz w:val="28"/>
                <w:szCs w:val="28"/>
              </w:rPr>
              <w:t>b</w:t>
            </w:r>
          </w:p>
        </w:tc>
        <w:tc>
          <w:tcPr>
            <w:tcW w:w="3325" w:type="dxa"/>
          </w:tcPr>
          <w:p w:rsidR="00C571C2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9A14C9">
              <w:rPr>
                <w:rFonts w:ascii="Calibri" w:hAnsi="Calibri" w:cs="Calibri"/>
                <w:color w:val="003399"/>
                <w:sz w:val="20"/>
                <w:szCs w:val="20"/>
              </w:rPr>
              <w:t xml:space="preserve">Pracovní profil – kvalifikace, osobnostní předpoklady, dovednosti </w:t>
            </w:r>
          </w:p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9A14C9">
              <w:rPr>
                <w:rFonts w:ascii="Calibri" w:hAnsi="Calibri" w:cs="Calibri"/>
                <w:color w:val="003399"/>
                <w:sz w:val="20"/>
                <w:szCs w:val="20"/>
              </w:rPr>
              <w:t>Počet zaměstnanců</w:t>
            </w:r>
          </w:p>
        </w:tc>
      </w:tr>
      <w:tr w:rsidR="00C571C2" w:rsidRPr="006F4F72" w:rsidTr="008C77FD">
        <w:trPr>
          <w:trHeight w:val="1123"/>
        </w:trPr>
        <w:tc>
          <w:tcPr>
            <w:tcW w:w="1101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</w:pPr>
            <w:r w:rsidRPr="00161E9A"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3a</w:t>
            </w:r>
            <w:r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-b</w:t>
            </w:r>
          </w:p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161E9A">
              <w:rPr>
                <w:rFonts w:ascii="Calibri" w:hAnsi="Calibri" w:cs="Calibri"/>
                <w:color w:val="003399"/>
                <w:sz w:val="20"/>
                <w:szCs w:val="20"/>
              </w:rPr>
              <w:t xml:space="preserve">Přehled vytvořených postupů </w:t>
            </w:r>
            <w:r w:rsidRPr="00161E9A">
              <w:rPr>
                <w:rFonts w:ascii="Calibri" w:hAnsi="Calibri" w:cs="Calibri"/>
                <w:color w:val="003399"/>
                <w:sz w:val="20"/>
                <w:szCs w:val="20"/>
              </w:rPr>
              <w:br/>
              <w:t>a pravidel</w:t>
            </w:r>
          </w:p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161E9A">
              <w:rPr>
                <w:rFonts w:ascii="Calibri" w:hAnsi="Calibri" w:cs="Calibri"/>
                <w:color w:val="003399"/>
                <w:sz w:val="20"/>
                <w:szCs w:val="20"/>
              </w:rPr>
              <w:t>Rozsah a podmínky poskytování SPO</w:t>
            </w:r>
          </w:p>
        </w:tc>
        <w:tc>
          <w:tcPr>
            <w:tcW w:w="283" w:type="dxa"/>
            <w:vMerge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</w:p>
        </w:tc>
        <w:tc>
          <w:tcPr>
            <w:tcW w:w="928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8"/>
                <w:szCs w:val="28"/>
              </w:rPr>
            </w:pPr>
            <w:r w:rsidRPr="009A14C9">
              <w:rPr>
                <w:rFonts w:ascii="Calibri" w:hAnsi="Calibri" w:cs="Calibri"/>
                <w:b/>
                <w:color w:val="003399"/>
                <w:sz w:val="28"/>
                <w:szCs w:val="28"/>
              </w:rPr>
              <w:t>5a-e</w:t>
            </w:r>
          </w:p>
        </w:tc>
        <w:tc>
          <w:tcPr>
            <w:tcW w:w="3325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color w:val="003399"/>
                <w:sz w:val="20"/>
                <w:szCs w:val="20"/>
              </w:rPr>
              <w:t>P</w:t>
            </w:r>
            <w:r w:rsidRPr="009A14C9">
              <w:rPr>
                <w:rFonts w:ascii="Calibri" w:hAnsi="Calibri" w:cs="Calibri"/>
                <w:color w:val="003399"/>
                <w:sz w:val="20"/>
                <w:szCs w:val="20"/>
              </w:rPr>
              <w:t>řijímání a zaškolování</w:t>
            </w:r>
          </w:p>
        </w:tc>
      </w:tr>
      <w:tr w:rsidR="00C571C2" w:rsidRPr="006F4F72" w:rsidTr="008C77FD">
        <w:trPr>
          <w:trHeight w:val="715"/>
        </w:trPr>
        <w:tc>
          <w:tcPr>
            <w:tcW w:w="1101" w:type="dxa"/>
            <w:vMerge w:val="restart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</w:pPr>
            <w:r w:rsidRPr="00161E9A"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4a</w:t>
            </w:r>
            <w:r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,c</w:t>
            </w:r>
          </w:p>
        </w:tc>
        <w:tc>
          <w:tcPr>
            <w:tcW w:w="3402" w:type="dxa"/>
            <w:vMerge w:val="restart"/>
          </w:tcPr>
          <w:p w:rsidR="00C571C2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161E9A">
              <w:rPr>
                <w:rFonts w:ascii="Calibri" w:hAnsi="Calibri" w:cs="Calibri"/>
                <w:color w:val="003399"/>
                <w:sz w:val="20"/>
                <w:szCs w:val="20"/>
              </w:rPr>
              <w:t xml:space="preserve">Organizační struktura </w:t>
            </w:r>
          </w:p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161E9A">
              <w:rPr>
                <w:rFonts w:ascii="Calibri" w:hAnsi="Calibri" w:cs="Calibri"/>
                <w:color w:val="003399"/>
                <w:sz w:val="20"/>
                <w:szCs w:val="20"/>
              </w:rPr>
              <w:t xml:space="preserve">Oprávnění </w:t>
            </w:r>
            <w:r w:rsidRPr="00161E9A">
              <w:rPr>
                <w:rFonts w:ascii="Calibri" w:hAnsi="Calibri" w:cs="Calibri"/>
                <w:color w:val="003399"/>
                <w:sz w:val="20"/>
                <w:szCs w:val="20"/>
              </w:rPr>
              <w:br/>
              <w:t xml:space="preserve">a povinnosti k jednotlivým pracovním pozicím </w:t>
            </w:r>
          </w:p>
        </w:tc>
        <w:tc>
          <w:tcPr>
            <w:tcW w:w="283" w:type="dxa"/>
            <w:vMerge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</w:p>
        </w:tc>
        <w:tc>
          <w:tcPr>
            <w:tcW w:w="928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3399"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9A14C9">
              <w:rPr>
                <w:rFonts w:ascii="Calibri" w:hAnsi="Calibri" w:cs="Calibri"/>
                <w:color w:val="003399"/>
                <w:sz w:val="20"/>
                <w:szCs w:val="20"/>
              </w:rPr>
              <w:t>Postupy při kontrole</w:t>
            </w:r>
          </w:p>
        </w:tc>
      </w:tr>
      <w:tr w:rsidR="00C571C2" w:rsidRPr="006F4F72" w:rsidTr="008C77FD">
        <w:trPr>
          <w:trHeight w:val="899"/>
        </w:trPr>
        <w:tc>
          <w:tcPr>
            <w:tcW w:w="1101" w:type="dxa"/>
            <w:vMerge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</w:p>
        </w:tc>
        <w:tc>
          <w:tcPr>
            <w:tcW w:w="928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3399"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9A14C9">
              <w:rPr>
                <w:rFonts w:ascii="Calibri" w:hAnsi="Calibri" w:cs="Calibri"/>
                <w:color w:val="003399"/>
                <w:sz w:val="20"/>
                <w:szCs w:val="20"/>
              </w:rPr>
              <w:t>Rizikové a nouzové situace</w:t>
            </w:r>
          </w:p>
        </w:tc>
      </w:tr>
      <w:tr w:rsidR="00C571C2" w:rsidRPr="006F4F72" w:rsidTr="008C77FD">
        <w:trPr>
          <w:trHeight w:val="510"/>
        </w:trPr>
        <w:tc>
          <w:tcPr>
            <w:tcW w:w="1101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</w:pPr>
            <w:r w:rsidRPr="00161E9A"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71C2" w:rsidRPr="002E241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2E2419">
              <w:rPr>
                <w:rFonts w:ascii="Calibri" w:hAnsi="Calibri" w:cs="Calibri"/>
                <w:color w:val="003399"/>
                <w:sz w:val="20"/>
                <w:szCs w:val="20"/>
              </w:rPr>
              <w:t>Prevence</w:t>
            </w:r>
          </w:p>
        </w:tc>
        <w:tc>
          <w:tcPr>
            <w:tcW w:w="283" w:type="dxa"/>
            <w:vMerge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</w:p>
        </w:tc>
        <w:tc>
          <w:tcPr>
            <w:tcW w:w="928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3399"/>
                <w:sz w:val="28"/>
                <w:szCs w:val="28"/>
              </w:rPr>
              <w:t>12</w:t>
            </w:r>
          </w:p>
        </w:tc>
        <w:tc>
          <w:tcPr>
            <w:tcW w:w="3325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9A14C9">
              <w:rPr>
                <w:rFonts w:ascii="Calibri" w:hAnsi="Calibri" w:cs="Calibri"/>
                <w:color w:val="003399"/>
                <w:sz w:val="20"/>
                <w:szCs w:val="20"/>
              </w:rPr>
              <w:t>Dokumentace o výkonu SPO</w:t>
            </w:r>
          </w:p>
        </w:tc>
      </w:tr>
      <w:tr w:rsidR="00C571C2" w:rsidRPr="006F4F72" w:rsidTr="008C77FD">
        <w:trPr>
          <w:trHeight w:val="969"/>
        </w:trPr>
        <w:tc>
          <w:tcPr>
            <w:tcW w:w="1101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8"/>
                <w:szCs w:val="28"/>
              </w:rPr>
            </w:pPr>
            <w:r w:rsidRPr="00161E9A">
              <w:rPr>
                <w:rFonts w:ascii="Calibri" w:hAnsi="Calibri" w:cs="Calibri"/>
                <w:b/>
                <w:color w:val="003399"/>
                <w:sz w:val="28"/>
                <w:szCs w:val="28"/>
              </w:rPr>
              <w:t>8a-8d</w:t>
            </w:r>
          </w:p>
        </w:tc>
        <w:tc>
          <w:tcPr>
            <w:tcW w:w="3402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9A14C9">
              <w:rPr>
                <w:rFonts w:ascii="Calibri" w:hAnsi="Calibri" w:cs="Calibri"/>
                <w:color w:val="003399"/>
                <w:sz w:val="20"/>
                <w:szCs w:val="20"/>
              </w:rPr>
              <w:t xml:space="preserve">Postupy při přijetí oznámení/případu, posouzení naléhavosti </w:t>
            </w:r>
            <w:r w:rsidRPr="009A14C9">
              <w:rPr>
                <w:rFonts w:ascii="Calibri" w:hAnsi="Calibri" w:cs="Calibri"/>
                <w:color w:val="003399"/>
                <w:sz w:val="20"/>
                <w:szCs w:val="20"/>
              </w:rPr>
              <w:br/>
              <w:t>a přidělení případu</w:t>
            </w:r>
          </w:p>
        </w:tc>
        <w:tc>
          <w:tcPr>
            <w:tcW w:w="283" w:type="dxa"/>
            <w:vMerge w:val="restart"/>
          </w:tcPr>
          <w:p w:rsidR="00C571C2" w:rsidRPr="002E2419" w:rsidRDefault="00C571C2" w:rsidP="00C571C2">
            <w:pPr>
              <w:rPr>
                <w:rFonts w:ascii="Calibri" w:hAnsi="Calibri" w:cs="Calibri"/>
                <w:color w:val="003399"/>
                <w:sz w:val="20"/>
                <w:szCs w:val="20"/>
              </w:rPr>
            </w:pPr>
          </w:p>
        </w:tc>
        <w:tc>
          <w:tcPr>
            <w:tcW w:w="928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8"/>
                <w:szCs w:val="28"/>
              </w:rPr>
            </w:pPr>
          </w:p>
        </w:tc>
        <w:tc>
          <w:tcPr>
            <w:tcW w:w="3325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</w:p>
        </w:tc>
      </w:tr>
      <w:tr w:rsidR="00C571C2" w:rsidRPr="006F4F72" w:rsidTr="008C77FD">
        <w:trPr>
          <w:trHeight w:val="1071"/>
        </w:trPr>
        <w:tc>
          <w:tcPr>
            <w:tcW w:w="1101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8"/>
                <w:szCs w:val="28"/>
              </w:rPr>
            </w:pPr>
            <w:r w:rsidRPr="009A14C9">
              <w:rPr>
                <w:rFonts w:ascii="Calibri" w:hAnsi="Calibri" w:cs="Calibri"/>
                <w:b/>
                <w:color w:val="003399"/>
                <w:sz w:val="28"/>
                <w:szCs w:val="28"/>
              </w:rPr>
              <w:t>9a</w:t>
            </w:r>
            <w:r>
              <w:rPr>
                <w:rFonts w:ascii="Calibri" w:hAnsi="Calibri" w:cs="Calibri"/>
                <w:b/>
                <w:color w:val="003399"/>
                <w:sz w:val="28"/>
                <w:szCs w:val="28"/>
              </w:rPr>
              <w:t>-d</w:t>
            </w:r>
          </w:p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71C2" w:rsidRPr="009A14C9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9A14C9">
              <w:rPr>
                <w:rFonts w:ascii="Calibri" w:hAnsi="Calibri" w:cs="Calibri"/>
                <w:color w:val="003399"/>
                <w:sz w:val="20"/>
                <w:szCs w:val="20"/>
              </w:rPr>
              <w:t xml:space="preserve">Jednání, vyhodnocování a IPOD Metodiky vyhodnocování </w:t>
            </w:r>
            <w:r w:rsidRPr="009A14C9">
              <w:rPr>
                <w:rFonts w:ascii="Calibri" w:hAnsi="Calibri" w:cs="Calibri"/>
                <w:color w:val="003399"/>
                <w:sz w:val="20"/>
                <w:szCs w:val="20"/>
              </w:rPr>
              <w:br/>
              <w:t>a individuálního plánování</w:t>
            </w:r>
          </w:p>
        </w:tc>
        <w:tc>
          <w:tcPr>
            <w:tcW w:w="283" w:type="dxa"/>
            <w:vMerge/>
          </w:tcPr>
          <w:p w:rsidR="00C571C2" w:rsidRPr="00161E9A" w:rsidRDefault="00C571C2" w:rsidP="00C571C2">
            <w:pPr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</w:p>
        </w:tc>
        <w:tc>
          <w:tcPr>
            <w:tcW w:w="928" w:type="dxa"/>
          </w:tcPr>
          <w:p w:rsidR="00C571C2" w:rsidRPr="00161E9A" w:rsidRDefault="00C571C2" w:rsidP="00C571C2">
            <w:pPr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</w:p>
        </w:tc>
        <w:tc>
          <w:tcPr>
            <w:tcW w:w="3325" w:type="dxa"/>
          </w:tcPr>
          <w:p w:rsidR="00C571C2" w:rsidRPr="00161E9A" w:rsidRDefault="00C571C2" w:rsidP="00C571C2">
            <w:pPr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</w:p>
        </w:tc>
      </w:tr>
      <w:tr w:rsidR="00C571C2" w:rsidRPr="006F4F72" w:rsidTr="008C77FD">
        <w:trPr>
          <w:trHeight w:val="510"/>
        </w:trPr>
        <w:tc>
          <w:tcPr>
            <w:tcW w:w="1101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</w:pPr>
            <w:r w:rsidRPr="00161E9A"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13a</w:t>
            </w:r>
            <w:r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-b</w:t>
            </w:r>
          </w:p>
        </w:tc>
        <w:tc>
          <w:tcPr>
            <w:tcW w:w="3402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color w:val="003399"/>
                <w:sz w:val="20"/>
                <w:szCs w:val="20"/>
              </w:rPr>
              <w:t>Vyřizování a podávání stížností</w:t>
            </w:r>
          </w:p>
        </w:tc>
        <w:tc>
          <w:tcPr>
            <w:tcW w:w="283" w:type="dxa"/>
            <w:vMerge/>
          </w:tcPr>
          <w:p w:rsidR="00C571C2" w:rsidRPr="00161E9A" w:rsidRDefault="00C571C2" w:rsidP="00C571C2">
            <w:pPr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</w:p>
        </w:tc>
        <w:tc>
          <w:tcPr>
            <w:tcW w:w="928" w:type="dxa"/>
          </w:tcPr>
          <w:p w:rsidR="00C571C2" w:rsidRPr="00161E9A" w:rsidRDefault="00C571C2" w:rsidP="00C571C2">
            <w:pPr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</w:p>
        </w:tc>
        <w:tc>
          <w:tcPr>
            <w:tcW w:w="3325" w:type="dxa"/>
          </w:tcPr>
          <w:p w:rsidR="00C571C2" w:rsidRPr="00161E9A" w:rsidRDefault="00C571C2" w:rsidP="00C571C2">
            <w:pPr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</w:p>
        </w:tc>
      </w:tr>
      <w:tr w:rsidR="00C571C2" w:rsidRPr="006F4F72" w:rsidTr="008C77FD">
        <w:trPr>
          <w:trHeight w:val="689"/>
        </w:trPr>
        <w:tc>
          <w:tcPr>
            <w:tcW w:w="1101" w:type="dxa"/>
          </w:tcPr>
          <w:p w:rsidR="00C571C2" w:rsidRPr="00161E9A" w:rsidRDefault="00C571C2" w:rsidP="00C571C2">
            <w:pPr>
              <w:jc w:val="center"/>
              <w:rPr>
                <w:rFonts w:ascii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3399"/>
                <w:sz w:val="28"/>
                <w:szCs w:val="28"/>
              </w:rPr>
              <w:lastRenderedPageBreak/>
              <w:t>14a-b</w:t>
            </w:r>
          </w:p>
        </w:tc>
        <w:tc>
          <w:tcPr>
            <w:tcW w:w="3402" w:type="dxa"/>
          </w:tcPr>
          <w:p w:rsidR="00C571C2" w:rsidRPr="002E2419" w:rsidRDefault="00C571C2" w:rsidP="00C571C2">
            <w:pPr>
              <w:rPr>
                <w:rFonts w:ascii="Calibri" w:hAnsi="Calibri" w:cs="Calibri"/>
                <w:color w:val="003399"/>
                <w:sz w:val="20"/>
                <w:szCs w:val="20"/>
              </w:rPr>
            </w:pPr>
            <w:r w:rsidRPr="002E2419">
              <w:rPr>
                <w:rFonts w:ascii="Calibri" w:hAnsi="Calibri" w:cs="Calibri"/>
                <w:color w:val="003399"/>
                <w:sz w:val="20"/>
                <w:szCs w:val="20"/>
              </w:rPr>
              <w:t>Návaznost výkonu SPO na další subjekty</w:t>
            </w:r>
          </w:p>
        </w:tc>
        <w:tc>
          <w:tcPr>
            <w:tcW w:w="283" w:type="dxa"/>
            <w:vMerge/>
          </w:tcPr>
          <w:p w:rsidR="00C571C2" w:rsidRPr="00161E9A" w:rsidRDefault="00C571C2" w:rsidP="00C571C2">
            <w:pPr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</w:p>
        </w:tc>
        <w:tc>
          <w:tcPr>
            <w:tcW w:w="928" w:type="dxa"/>
          </w:tcPr>
          <w:p w:rsidR="00C571C2" w:rsidRPr="00161E9A" w:rsidRDefault="00C571C2" w:rsidP="00C571C2">
            <w:pPr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</w:p>
        </w:tc>
        <w:tc>
          <w:tcPr>
            <w:tcW w:w="3325" w:type="dxa"/>
          </w:tcPr>
          <w:p w:rsidR="00C571C2" w:rsidRPr="00161E9A" w:rsidRDefault="00C571C2" w:rsidP="00C571C2">
            <w:pPr>
              <w:rPr>
                <w:rFonts w:ascii="Calibri" w:hAnsi="Calibri" w:cs="Calibri"/>
                <w:b/>
                <w:color w:val="003399"/>
                <w:sz w:val="20"/>
                <w:szCs w:val="20"/>
              </w:rPr>
            </w:pPr>
          </w:p>
        </w:tc>
      </w:tr>
    </w:tbl>
    <w:p w:rsidR="00C4618D" w:rsidRPr="001A29D2" w:rsidRDefault="001A29D2" w:rsidP="001A29D2">
      <w:pPr>
        <w:jc w:val="center"/>
        <w:rPr>
          <w:b/>
          <w:sz w:val="28"/>
          <w:szCs w:val="28"/>
        </w:rPr>
      </w:pPr>
      <w:r w:rsidRPr="001A29D2">
        <w:rPr>
          <w:b/>
          <w:sz w:val="28"/>
          <w:szCs w:val="28"/>
        </w:rPr>
        <w:t xml:space="preserve">Standardy kvality OSPOD </w:t>
      </w:r>
      <w:r w:rsidR="00DD0CCB">
        <w:rPr>
          <w:b/>
          <w:sz w:val="28"/>
          <w:szCs w:val="28"/>
        </w:rPr>
        <w:t>Ú</w:t>
      </w:r>
      <w:r w:rsidRPr="001A29D2">
        <w:rPr>
          <w:b/>
          <w:sz w:val="28"/>
          <w:szCs w:val="28"/>
        </w:rPr>
        <w:t>řadu městské části Praha 9</w:t>
      </w:r>
    </w:p>
    <w:sectPr w:rsidR="00C4618D" w:rsidRPr="001A29D2" w:rsidSect="00C4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9D2"/>
    <w:rsid w:val="000E331A"/>
    <w:rsid w:val="001A29D2"/>
    <w:rsid w:val="00221404"/>
    <w:rsid w:val="0029704B"/>
    <w:rsid w:val="00372A25"/>
    <w:rsid w:val="008C77FD"/>
    <w:rsid w:val="00C4618D"/>
    <w:rsid w:val="00C571C2"/>
    <w:rsid w:val="00DD0CCB"/>
    <w:rsid w:val="00F81CF0"/>
    <w:rsid w:val="00F86F1F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9D2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2</cp:revision>
  <cp:lastPrinted>2015-11-20T08:26:00Z</cp:lastPrinted>
  <dcterms:created xsi:type="dcterms:W3CDTF">2015-11-20T11:10:00Z</dcterms:created>
  <dcterms:modified xsi:type="dcterms:W3CDTF">2015-11-20T11:10:00Z</dcterms:modified>
</cp:coreProperties>
</file>