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2D3BB6">
        <w:t>1</w:t>
      </w:r>
      <w:r w:rsidR="00945F31">
        <w:t>8</w:t>
      </w:r>
      <w:r w:rsidR="002D3BB6">
        <w:t>.</w:t>
      </w:r>
      <w:r w:rsidR="00945F31">
        <w:t>10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B43AF7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 JUDr. Jana Nowaková Těmínová,  Bc. et Bc. Vladimíra Mušálková, Mgr. Martin Kulíček, Ing. Luboš Havránek, </w:t>
      </w:r>
      <w:r w:rsidR="00945F31" w:rsidRPr="002D3BB6">
        <w:rPr>
          <w:sz w:val="24"/>
          <w:szCs w:val="24"/>
        </w:rPr>
        <w:t>Roman Kolář</w:t>
      </w:r>
    </w:p>
    <w:p w:rsidR="00945F31" w:rsidRDefault="00945F31" w:rsidP="00345A3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Nepřítomni</w:t>
      </w:r>
      <w:r w:rsidR="008224C5" w:rsidRPr="00B43AF7">
        <w:rPr>
          <w:sz w:val="24"/>
          <w:szCs w:val="24"/>
          <w:u w:val="single"/>
        </w:rPr>
        <w:t>:</w:t>
      </w:r>
      <w:r w:rsidR="008224C5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Bc. Jan Poupě</w:t>
      </w:r>
      <w:r>
        <w:rPr>
          <w:sz w:val="24"/>
          <w:szCs w:val="24"/>
        </w:rPr>
        <w:t>,</w:t>
      </w:r>
      <w:r w:rsidRPr="00945F31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Ing. Jiří Janák</w:t>
      </w:r>
      <w:r>
        <w:rPr>
          <w:sz w:val="24"/>
          <w:szCs w:val="24"/>
        </w:rPr>
        <w:t>,</w:t>
      </w:r>
      <w:r w:rsidRPr="00945F31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Lukáš Dančevský</w:t>
      </w:r>
      <w:r>
        <w:rPr>
          <w:sz w:val="24"/>
          <w:szCs w:val="24"/>
        </w:rPr>
        <w:t>, Mgr. et Mgr. Ilona Chromová</w:t>
      </w:r>
      <w:r w:rsidR="002D3BB6">
        <w:rPr>
          <w:sz w:val="24"/>
          <w:szCs w:val="24"/>
        </w:rPr>
        <w:tab/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9F3054" w:rsidRDefault="006E0597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měla na programu jediný bod, a to</w:t>
      </w:r>
      <w:r w:rsidR="00345A3E">
        <w:rPr>
          <w:sz w:val="24"/>
          <w:szCs w:val="24"/>
        </w:rPr>
        <w:tab/>
      </w:r>
      <w:r>
        <w:rPr>
          <w:sz w:val="24"/>
          <w:szCs w:val="24"/>
        </w:rPr>
        <w:t xml:space="preserve">uskutečnit aukci ve výběrovém řízení na pronájem bytů ve </w:t>
      </w:r>
      <w:r w:rsidR="009F3054">
        <w:rPr>
          <w:sz w:val="24"/>
          <w:szCs w:val="24"/>
        </w:rPr>
        <w:t>správě MČ Praha 9 za smluvní nájemné.</w:t>
      </w:r>
    </w:p>
    <w:p w:rsidR="009F3054" w:rsidRDefault="009F3054" w:rsidP="00345A3E">
      <w:pPr>
        <w:jc w:val="both"/>
        <w:rPr>
          <w:sz w:val="24"/>
          <w:szCs w:val="24"/>
        </w:rPr>
      </w:pPr>
    </w:p>
    <w:p w:rsidR="009F3054" w:rsidRDefault="009F3054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Dne 11. 09. 2023 starosta vyhlásil VŘ na tyto byty:</w:t>
      </w:r>
    </w:p>
    <w:p w:rsidR="0057322C" w:rsidRDefault="0057322C" w:rsidP="00345A3E">
      <w:pPr>
        <w:jc w:val="both"/>
        <w:rPr>
          <w:sz w:val="24"/>
          <w:szCs w:val="24"/>
        </w:rPr>
      </w:pPr>
    </w:p>
    <w:p w:rsidR="009F3054" w:rsidRPr="0057322C" w:rsidRDefault="0057322C" w:rsidP="0057322C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4</w:t>
      </w:r>
      <w:r w:rsidRPr="009F3054">
        <w:rPr>
          <w:sz w:val="24"/>
          <w:szCs w:val="24"/>
        </w:rPr>
        <w:t>, na adrese  Klíčovská 351/2, 2. podlaží, výměra 55,60m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2+1, vyvolávací cena: 13.900,-Kč</w:t>
      </w:r>
    </w:p>
    <w:p w:rsidR="009F3054" w:rsidRPr="0057322C" w:rsidRDefault="009F3054" w:rsidP="009F305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25</w:t>
      </w:r>
      <w:r w:rsidRPr="009F3054">
        <w:rPr>
          <w:sz w:val="24"/>
          <w:szCs w:val="24"/>
        </w:rPr>
        <w:t>, na adrese U Vysočanského pivovaru 459/17, 5. podlaží, výměra 72,50m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3+1, vyvolávací cena: 18.125,-Kč</w:t>
      </w:r>
    </w:p>
    <w:p w:rsidR="0057322C" w:rsidRPr="0057322C" w:rsidRDefault="0057322C" w:rsidP="0057322C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25</w:t>
      </w:r>
      <w:r w:rsidRPr="009F3054">
        <w:rPr>
          <w:sz w:val="24"/>
          <w:szCs w:val="24"/>
        </w:rPr>
        <w:t>, na adrese Vysočanská 550/77, 9. podlaží, výměra 43,30m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2+kk, vyvolávací cena: 10.825,-K</w:t>
      </w:r>
    </w:p>
    <w:p w:rsidR="009F3054" w:rsidRPr="009F3054" w:rsidRDefault="009F3054" w:rsidP="009F305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15</w:t>
      </w:r>
      <w:r w:rsidRPr="009F3054">
        <w:rPr>
          <w:sz w:val="24"/>
          <w:szCs w:val="24"/>
        </w:rPr>
        <w:t>, na adrese Sokolovská 608/312, 5. podlaží, výměra 49,70m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1+1, vyvolávací cena: 12.425,-Kč</w:t>
      </w:r>
    </w:p>
    <w:p w:rsidR="009F3054" w:rsidRPr="0057322C" w:rsidRDefault="009F3054" w:rsidP="009F305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23</w:t>
      </w:r>
      <w:r w:rsidRPr="009F3054">
        <w:rPr>
          <w:sz w:val="24"/>
          <w:szCs w:val="24"/>
        </w:rPr>
        <w:t>, na adrese U Svobodárny 1071/7, 5. podlaží, výměra 73,30m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2+1, vyvolávací cena: 18.325,-Kč</w:t>
      </w:r>
    </w:p>
    <w:p w:rsidR="0057322C" w:rsidRPr="0057322C" w:rsidRDefault="0057322C" w:rsidP="0057322C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14</w:t>
      </w:r>
      <w:r w:rsidRPr="009F3054">
        <w:rPr>
          <w:sz w:val="24"/>
          <w:szCs w:val="24"/>
        </w:rPr>
        <w:t>, na adrese Mlékárenská 292/3 , 3. podlaží, výměra 35,80m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1+1, vyvolávací cena: 8.950,-Kč</w:t>
      </w:r>
    </w:p>
    <w:p w:rsidR="009F3054" w:rsidRPr="009F3054" w:rsidRDefault="009F3054" w:rsidP="009F305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35</w:t>
      </w:r>
      <w:r w:rsidRPr="009F3054">
        <w:rPr>
          <w:sz w:val="24"/>
          <w:szCs w:val="24"/>
        </w:rPr>
        <w:t>, na adrese U Svobodárny 1511/18, 6. podlaží, výměra 31,70m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1+0, vyvolávací cena: 7.925,-Kč</w:t>
      </w:r>
    </w:p>
    <w:p w:rsidR="009F3054" w:rsidRPr="00A52992" w:rsidRDefault="009F3054" w:rsidP="009F305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F3054">
        <w:rPr>
          <w:b/>
          <w:bCs/>
          <w:sz w:val="24"/>
          <w:szCs w:val="24"/>
        </w:rPr>
        <w:t>byt č. 26</w:t>
      </w:r>
      <w:r w:rsidRPr="009F3054">
        <w:rPr>
          <w:sz w:val="24"/>
          <w:szCs w:val="24"/>
        </w:rPr>
        <w:t xml:space="preserve">, na adrese K </w:t>
      </w:r>
      <w:proofErr w:type="spellStart"/>
      <w:r w:rsidRPr="009F3054">
        <w:rPr>
          <w:sz w:val="24"/>
          <w:szCs w:val="24"/>
        </w:rPr>
        <w:t>Moravině</w:t>
      </w:r>
      <w:proofErr w:type="spellEnd"/>
      <w:r w:rsidRPr="009F3054">
        <w:rPr>
          <w:sz w:val="24"/>
          <w:szCs w:val="24"/>
        </w:rPr>
        <w:t xml:space="preserve"> 1872/5, 6. podlaží, výměra 31,90m</w:t>
      </w:r>
      <w:r w:rsidRPr="009F3054">
        <w:rPr>
          <w:sz w:val="24"/>
          <w:szCs w:val="24"/>
          <w:vertAlign w:val="superscript"/>
        </w:rPr>
        <w:t>2</w:t>
      </w:r>
      <w:r w:rsidRPr="009F3054">
        <w:rPr>
          <w:sz w:val="24"/>
          <w:szCs w:val="24"/>
        </w:rPr>
        <w:t>, dispozice 1+0, vyvolávací cena: 7.975,-Kč</w:t>
      </w:r>
    </w:p>
    <w:p w:rsidR="00A52992" w:rsidRPr="009F3054" w:rsidRDefault="00A52992" w:rsidP="00A52992">
      <w:pPr>
        <w:ind w:left="720"/>
        <w:rPr>
          <w:b/>
          <w:bCs/>
          <w:sz w:val="24"/>
          <w:szCs w:val="24"/>
        </w:rPr>
      </w:pPr>
    </w:p>
    <w:p w:rsidR="009F3054" w:rsidRPr="00A52992" w:rsidRDefault="009F3054" w:rsidP="009F3054">
      <w:pPr>
        <w:rPr>
          <w:b/>
          <w:bCs/>
          <w:sz w:val="24"/>
          <w:szCs w:val="24"/>
        </w:rPr>
      </w:pPr>
      <w:r w:rsidRPr="00A52992">
        <w:rPr>
          <w:b/>
          <w:bCs/>
          <w:sz w:val="24"/>
          <w:szCs w:val="24"/>
        </w:rPr>
        <w:t>Přihlášku do aukce podalo sedm uchazečů</w:t>
      </w:r>
    </w:p>
    <w:p w:rsidR="009F3054" w:rsidRDefault="009F3054" w:rsidP="009F3054">
      <w:pPr>
        <w:rPr>
          <w:bCs/>
          <w:sz w:val="24"/>
          <w:szCs w:val="24"/>
        </w:rPr>
      </w:pPr>
    </w:p>
    <w:p w:rsidR="009F3054" w:rsidRDefault="0057322C" w:rsidP="009F30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="009F3054"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="009F3054" w:rsidRPr="009F3054">
        <w:rPr>
          <w:b/>
          <w:bCs/>
          <w:sz w:val="24"/>
          <w:szCs w:val="24"/>
        </w:rPr>
        <w:t xml:space="preserve"> č. 4</w:t>
      </w:r>
      <w:r w:rsidR="009F3054">
        <w:rPr>
          <w:sz w:val="24"/>
          <w:szCs w:val="24"/>
        </w:rPr>
        <w:t xml:space="preserve">, </w:t>
      </w:r>
      <w:r w:rsidR="009F3054" w:rsidRPr="009F3054">
        <w:rPr>
          <w:sz w:val="24"/>
          <w:szCs w:val="24"/>
        </w:rPr>
        <w:t xml:space="preserve"> Klíčovsk</w:t>
      </w:r>
      <w:r w:rsidR="009F3054">
        <w:rPr>
          <w:sz w:val="24"/>
          <w:szCs w:val="24"/>
        </w:rPr>
        <w:t xml:space="preserve">á 351/2 byl vydražen uchazečem s aukčním číslem 7, a to </w:t>
      </w:r>
      <w:r>
        <w:rPr>
          <w:sz w:val="24"/>
          <w:szCs w:val="24"/>
        </w:rPr>
        <w:t>ve výši 17.</w:t>
      </w:r>
      <w:r w:rsidR="00AA44E7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00,-Kč měsíčně.</w:t>
      </w:r>
    </w:p>
    <w:p w:rsidR="0057322C" w:rsidRDefault="0057322C" w:rsidP="009F3054">
      <w:pPr>
        <w:rPr>
          <w:sz w:val="24"/>
          <w:szCs w:val="24"/>
        </w:rPr>
      </w:pPr>
    </w:p>
    <w:p w:rsidR="0057322C" w:rsidRDefault="0057322C" w:rsidP="005732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>, U Vysočanského pivovaru 459/17 byl vydražen uchazečem s aukčním číslem 5, a to ve výši 23.000,-Kč měsíčně.</w:t>
      </w:r>
    </w:p>
    <w:p w:rsidR="0057322C" w:rsidRDefault="0057322C" w:rsidP="0057322C">
      <w:pPr>
        <w:rPr>
          <w:sz w:val="24"/>
          <w:szCs w:val="24"/>
        </w:rPr>
      </w:pPr>
    </w:p>
    <w:p w:rsidR="0057322C" w:rsidRDefault="0057322C" w:rsidP="005732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 xml:space="preserve">, </w:t>
      </w:r>
      <w:r w:rsidRPr="009F3054">
        <w:rPr>
          <w:sz w:val="24"/>
          <w:szCs w:val="24"/>
        </w:rPr>
        <w:t xml:space="preserve"> </w:t>
      </w:r>
      <w:r>
        <w:rPr>
          <w:sz w:val="24"/>
          <w:szCs w:val="24"/>
        </w:rPr>
        <w:t>Vysočanská 550/77 byl vydražen uchazečem s aukčním číslem 1, a to ve výši 13.300,-Kč měsíčně.</w:t>
      </w:r>
    </w:p>
    <w:p w:rsidR="0057322C" w:rsidRDefault="0057322C" w:rsidP="0057322C">
      <w:pPr>
        <w:rPr>
          <w:sz w:val="24"/>
          <w:szCs w:val="24"/>
        </w:rPr>
      </w:pPr>
    </w:p>
    <w:p w:rsidR="0057322C" w:rsidRDefault="0057322C" w:rsidP="005732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9F3054">
        <w:rPr>
          <w:sz w:val="24"/>
          <w:szCs w:val="24"/>
        </w:rPr>
        <w:t xml:space="preserve"> </w:t>
      </w:r>
      <w:r>
        <w:rPr>
          <w:sz w:val="24"/>
          <w:szCs w:val="24"/>
        </w:rPr>
        <w:t>Sokolovská 608/312 byl  přiklepnut za vyvolávací cenu uchazeči s aukčním číslem 4, a to ve výši 12.425,-Kč měsíčně.</w:t>
      </w:r>
    </w:p>
    <w:p w:rsidR="0057322C" w:rsidRDefault="0057322C" w:rsidP="0057322C">
      <w:pPr>
        <w:rPr>
          <w:sz w:val="24"/>
          <w:szCs w:val="24"/>
        </w:rPr>
      </w:pPr>
    </w:p>
    <w:p w:rsidR="0057322C" w:rsidRDefault="0057322C" w:rsidP="005732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23</w:t>
      </w:r>
      <w:r>
        <w:rPr>
          <w:sz w:val="24"/>
          <w:szCs w:val="24"/>
        </w:rPr>
        <w:t xml:space="preserve">, </w:t>
      </w:r>
      <w:r w:rsidRPr="009F3054">
        <w:rPr>
          <w:sz w:val="24"/>
          <w:szCs w:val="24"/>
        </w:rPr>
        <w:t xml:space="preserve"> </w:t>
      </w:r>
      <w:r>
        <w:rPr>
          <w:sz w:val="24"/>
          <w:szCs w:val="24"/>
        </w:rPr>
        <w:t>U Svobodárny 1071/7 byl  přiklepnut za vyvolávací cenu uchazeči s aukčním číslem 6, a to ve výši 18.325,-Kč měsíčně.</w:t>
      </w:r>
    </w:p>
    <w:p w:rsidR="00A52992" w:rsidRDefault="00A52992" w:rsidP="0057322C">
      <w:pPr>
        <w:rPr>
          <w:sz w:val="24"/>
          <w:szCs w:val="24"/>
        </w:rPr>
      </w:pPr>
    </w:p>
    <w:p w:rsidR="00A52992" w:rsidRDefault="00A52992" w:rsidP="0057322C">
      <w:pPr>
        <w:rPr>
          <w:sz w:val="24"/>
          <w:szCs w:val="24"/>
        </w:rPr>
      </w:pPr>
      <w:r>
        <w:rPr>
          <w:sz w:val="24"/>
          <w:szCs w:val="24"/>
        </w:rPr>
        <w:t>O tři byty v nabídce nebyl zájem. Po prověření úspěšných uchazečů bude na jednání Rady MČ Praha 9 předložen materiál na schválení nájemních smluv.</w:t>
      </w:r>
    </w:p>
    <w:p w:rsidR="00345A3E" w:rsidRDefault="00A52992" w:rsidP="00345A3E">
      <w:pPr>
        <w:jc w:val="both"/>
        <w:rPr>
          <w:sz w:val="24"/>
          <w:szCs w:val="24"/>
        </w:rPr>
      </w:pPr>
      <w:r w:rsidRPr="00A52992">
        <w:rPr>
          <w:sz w:val="24"/>
          <w:szCs w:val="24"/>
        </w:rPr>
        <w:lastRenderedPageBreak/>
        <w:t xml:space="preserve">Termín dalšího jednání Bytové komise byl stanoven na </w:t>
      </w:r>
      <w:r w:rsidRPr="00A52992">
        <w:rPr>
          <w:b/>
          <w:sz w:val="24"/>
          <w:szCs w:val="24"/>
        </w:rPr>
        <w:t>14. 11.</w:t>
      </w:r>
      <w:r>
        <w:rPr>
          <w:b/>
          <w:sz w:val="24"/>
          <w:szCs w:val="24"/>
        </w:rPr>
        <w:t xml:space="preserve"> </w:t>
      </w:r>
      <w:r w:rsidRPr="00A5299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v 15</w:t>
      </w:r>
      <w:r w:rsidRPr="00A529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A52992">
        <w:rPr>
          <w:b/>
          <w:sz w:val="24"/>
          <w:szCs w:val="24"/>
        </w:rPr>
        <w:t>0</w:t>
      </w:r>
      <w:r w:rsidRPr="00A52992">
        <w:rPr>
          <w:sz w:val="24"/>
          <w:szCs w:val="24"/>
        </w:rPr>
        <w:t xml:space="preserve"> hodin s tím, že </w:t>
      </w:r>
      <w:r>
        <w:rPr>
          <w:sz w:val="24"/>
          <w:szCs w:val="24"/>
        </w:rPr>
        <w:t>na programu bude projednání návrhu bytů do VŘ a pokračování v diskusi nad změnou Zásad pronajímání bytů MČ Praha 9.</w:t>
      </w:r>
      <w:r w:rsidR="00345A3E">
        <w:rPr>
          <w:sz w:val="24"/>
          <w:szCs w:val="24"/>
        </w:rPr>
        <w:tab/>
      </w: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D219C7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</w:t>
      </w:r>
      <w:r w:rsidR="00945F3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45F31">
        <w:rPr>
          <w:sz w:val="24"/>
          <w:szCs w:val="24"/>
        </w:rPr>
        <w:t>10</w:t>
      </w:r>
      <w:r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75B2"/>
    <w:multiLevelType w:val="hybridMultilevel"/>
    <w:tmpl w:val="DF7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2E6747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1AA6"/>
    <w:rsid w:val="005044C1"/>
    <w:rsid w:val="00536F01"/>
    <w:rsid w:val="00556991"/>
    <w:rsid w:val="0057322C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6E0597"/>
    <w:rsid w:val="00706C81"/>
    <w:rsid w:val="00710DFC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45F31"/>
    <w:rsid w:val="00963992"/>
    <w:rsid w:val="009A4826"/>
    <w:rsid w:val="009C23C7"/>
    <w:rsid w:val="009F3054"/>
    <w:rsid w:val="00A01675"/>
    <w:rsid w:val="00A1691A"/>
    <w:rsid w:val="00A176FF"/>
    <w:rsid w:val="00A413D4"/>
    <w:rsid w:val="00A52992"/>
    <w:rsid w:val="00A60FB5"/>
    <w:rsid w:val="00AA2E90"/>
    <w:rsid w:val="00AA44E7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B1E5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4</cp:revision>
  <cp:lastPrinted>2023-10-23T08:37:00Z</cp:lastPrinted>
  <dcterms:created xsi:type="dcterms:W3CDTF">2023-10-20T06:09:00Z</dcterms:created>
  <dcterms:modified xsi:type="dcterms:W3CDTF">2023-10-23T08:37:00Z</dcterms:modified>
</cp:coreProperties>
</file>