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12C44" w:rsidRDefault="00F200B9" w:rsidP="000555BF">
      <w:pPr>
        <w:pStyle w:val="Zkladntext"/>
        <w:rPr>
          <w:sz w:val="24"/>
          <w:szCs w:val="24"/>
        </w:rPr>
      </w:pPr>
      <w:r>
        <w:rPr>
          <w:noProof/>
        </w:rPr>
        <mc:AlternateContent>
          <mc:Choice Requires="wps">
            <w:drawing>
              <wp:anchor distT="0" distB="0" distL="114300" distR="114300" simplePos="0" relativeHeight="251657216" behindDoc="0" locked="0" layoutInCell="0" allowOverlap="1">
                <wp:simplePos x="0" y="0"/>
                <wp:positionH relativeFrom="column">
                  <wp:posOffset>-259715</wp:posOffset>
                </wp:positionH>
                <wp:positionV relativeFrom="paragraph">
                  <wp:posOffset>14605</wp:posOffset>
                </wp:positionV>
                <wp:extent cx="2954655" cy="1300480"/>
                <wp:effectExtent l="190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655" cy="1300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2B7" w:rsidRDefault="00FB42B7">
                            <w:pPr>
                              <w:pStyle w:val="Nadpis1"/>
                              <w:spacing w:line="120" w:lineRule="auto"/>
                              <w:jc w:val="center"/>
                            </w:pPr>
                          </w:p>
                          <w:p w:rsidR="00FB42B7" w:rsidRDefault="00FB42B7">
                            <w:pPr>
                              <w:pStyle w:val="Nadpis1"/>
                              <w:jc w:val="center"/>
                              <w:rPr>
                                <w:b/>
                                <w:i/>
                              </w:rPr>
                            </w:pPr>
                            <w:r>
                              <w:rPr>
                                <w:b/>
                                <w:i/>
                              </w:rPr>
                              <w:t>Městská část Praha 9</w:t>
                            </w:r>
                          </w:p>
                          <w:p w:rsidR="00FB42B7" w:rsidRDefault="00FB42B7">
                            <w:pPr>
                              <w:pStyle w:val="Nadpis2"/>
                              <w:rPr>
                                <w:b/>
                                <w:i/>
                              </w:rPr>
                            </w:pPr>
                            <w:r>
                              <w:rPr>
                                <w:b/>
                                <w:i/>
                              </w:rPr>
                              <w:t xml:space="preserve">Radní městské části </w:t>
                            </w:r>
                          </w:p>
                          <w:p w:rsidR="00FB42B7" w:rsidRPr="00D8406D" w:rsidRDefault="00FB42B7">
                            <w:pPr>
                              <w:pStyle w:val="Nadpis2"/>
                              <w:rPr>
                                <w:b/>
                                <w:i/>
                                <w:sz w:val="24"/>
                                <w:szCs w:val="24"/>
                              </w:rPr>
                            </w:pPr>
                            <w:r w:rsidRPr="00D8406D">
                              <w:rPr>
                                <w:b/>
                                <w:i/>
                                <w:sz w:val="24"/>
                                <w:szCs w:val="24"/>
                              </w:rPr>
                              <w:t>pro oblast majetku a bytovou politiku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5pt;margin-top:1.15pt;width:232.65pt;height:10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q0gw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" o:allowincell="f" stroked="f">
                <v:textbox>
                  <w:txbxContent>
                    <w:p w:rsidR="00FB42B7" w:rsidRDefault="00FB42B7">
                      <w:pPr>
                        <w:pStyle w:val="Nadpis1"/>
                        <w:spacing w:line="120" w:lineRule="auto"/>
                        <w:jc w:val="center"/>
                      </w:pPr>
                    </w:p>
                    <w:p w:rsidR="00FB42B7" w:rsidRDefault="00FB42B7">
                      <w:pPr>
                        <w:pStyle w:val="Nadpis1"/>
                        <w:jc w:val="center"/>
                        <w:rPr>
                          <w:b/>
                          <w:i/>
                        </w:rPr>
                      </w:pPr>
                      <w:r>
                        <w:rPr>
                          <w:b/>
                          <w:i/>
                        </w:rPr>
                        <w:t>Městská část Praha 9</w:t>
                      </w:r>
                    </w:p>
                    <w:p w:rsidR="00FB42B7" w:rsidRDefault="00FB42B7">
                      <w:pPr>
                        <w:pStyle w:val="Nadpis2"/>
                        <w:rPr>
                          <w:b/>
                          <w:i/>
                        </w:rPr>
                      </w:pPr>
                      <w:r>
                        <w:rPr>
                          <w:b/>
                          <w:i/>
                        </w:rPr>
                        <w:t xml:space="preserve">Radní městské části </w:t>
                      </w:r>
                    </w:p>
                    <w:p w:rsidR="00FB42B7" w:rsidRPr="00D8406D" w:rsidRDefault="00FB42B7">
                      <w:pPr>
                        <w:pStyle w:val="Nadpis2"/>
                        <w:rPr>
                          <w:b/>
                          <w:i/>
                          <w:sz w:val="24"/>
                          <w:szCs w:val="24"/>
                        </w:rPr>
                      </w:pPr>
                      <w:r w:rsidRPr="00D8406D">
                        <w:rPr>
                          <w:b/>
                          <w:i/>
                          <w:sz w:val="24"/>
                          <w:szCs w:val="24"/>
                        </w:rPr>
                        <w:t>pro oblast majetku a bytovou politiku</w:t>
                      </w:r>
                    </w:p>
                  </w:txbxContent>
                </v:textbox>
              </v:shape>
            </w:pict>
          </mc:Fallback>
        </mc:AlternateContent>
      </w:r>
      <w:r w:rsidR="00653F6B">
        <w:rPr>
          <w:noProof/>
        </w:rPr>
        <w:drawing>
          <wp:anchor distT="0" distB="0" distL="114300" distR="114300" simplePos="0" relativeHeight="251656192" behindDoc="0" locked="0" layoutInCell="0" allowOverlap="1">
            <wp:simplePos x="0" y="0"/>
            <wp:positionH relativeFrom="column">
              <wp:posOffset>4678045</wp:posOffset>
            </wp:positionH>
            <wp:positionV relativeFrom="paragraph">
              <wp:posOffset>-259715</wp:posOffset>
            </wp:positionV>
            <wp:extent cx="1005840" cy="1280160"/>
            <wp:effectExtent l="19050" t="0" r="3810" b="0"/>
            <wp:wrapTopAndBottom/>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1005840" cy="1280160"/>
                    </a:xfrm>
                    <a:prstGeom prst="rect">
                      <a:avLst/>
                    </a:prstGeom>
                    <a:noFill/>
                  </pic:spPr>
                </pic:pic>
              </a:graphicData>
            </a:graphic>
          </wp:anchor>
        </w:drawing>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r w:rsidR="00512C44">
        <w:rPr>
          <w:sz w:val="24"/>
          <w:szCs w:val="24"/>
        </w:rPr>
        <w:tab/>
      </w:r>
    </w:p>
    <w:p w:rsidR="00512C44" w:rsidRPr="00105441" w:rsidRDefault="00F200B9" w:rsidP="00105441">
      <w:pPr>
        <w:pStyle w:val="Zkladntext"/>
        <w:rPr>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3495040</wp:posOffset>
                </wp:positionH>
                <wp:positionV relativeFrom="paragraph">
                  <wp:posOffset>5080</wp:posOffset>
                </wp:positionV>
                <wp:extent cx="2171700" cy="548640"/>
                <wp:effectExtent l="3810" t="635" r="0" b="31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2B7" w:rsidRDefault="00FB42B7">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75.2pt;margin-top:.4pt;width:171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3VRhAIAABY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" stroked="f">
                <v:textbox>
                  <w:txbxContent>
                    <w:p w:rsidR="00FB42B7" w:rsidRDefault="00FB42B7">
                      <w:pPr>
                        <w:rPr>
                          <w:sz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4208780</wp:posOffset>
                </wp:positionH>
                <wp:positionV relativeFrom="paragraph">
                  <wp:posOffset>9525</wp:posOffset>
                </wp:positionV>
                <wp:extent cx="1637665" cy="548640"/>
                <wp:effectExtent l="3175"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76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42B7" w:rsidRDefault="00FB42B7" w:rsidP="0031374C">
                            <w:pPr>
                              <w:pStyle w:val="Nadpis3"/>
                              <w:rPr>
                                <w:sz w:val="24"/>
                              </w:rPr>
                            </w:pPr>
                            <w:r>
                              <w:rPr>
                                <w:sz w:val="24"/>
                              </w:rPr>
                              <w:t xml:space="preserve">V Praze dne  </w:t>
                            </w:r>
                          </w:p>
                          <w:p w:rsidR="00FB42B7" w:rsidRDefault="00FB42B7" w:rsidP="008E2031">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31.4pt;margin-top:.75pt;width:128.9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" stroked="f">
                <v:textbox>
                  <w:txbxContent>
                    <w:p w:rsidR="00FB42B7" w:rsidRDefault="00FB42B7" w:rsidP="0031374C">
                      <w:pPr>
                        <w:pStyle w:val="Nadpis3"/>
                        <w:rPr>
                          <w:sz w:val="24"/>
                        </w:rPr>
                      </w:pPr>
                      <w:r>
                        <w:rPr>
                          <w:sz w:val="24"/>
                        </w:rPr>
                        <w:t xml:space="preserve">V Praze dne  </w:t>
                      </w:r>
                    </w:p>
                    <w:p w:rsidR="00FB42B7" w:rsidRDefault="00FB42B7" w:rsidP="008E2031">
                      <w:pPr>
                        <w:rPr>
                          <w:sz w:val="24"/>
                        </w:rPr>
                      </w:pPr>
                    </w:p>
                  </w:txbxContent>
                </v:textbox>
              </v:shape>
            </w:pict>
          </mc:Fallback>
        </mc:AlternateContent>
      </w:r>
      <w:r w:rsidR="00512C44" w:rsidRPr="009E509B">
        <w:tab/>
      </w:r>
      <w:r w:rsidR="00512C44" w:rsidRPr="009E509B">
        <w:tab/>
      </w:r>
    </w:p>
    <w:p w:rsidR="00615A96" w:rsidRDefault="00615A96" w:rsidP="00105441">
      <w:pPr>
        <w:pStyle w:val="Nadpis4"/>
        <w:rPr>
          <w:szCs w:val="24"/>
        </w:rPr>
      </w:pPr>
    </w:p>
    <w:p w:rsidR="00512C44" w:rsidRDefault="00512C44" w:rsidP="00105441">
      <w:pPr>
        <w:pStyle w:val="Nadpis4"/>
        <w:rPr>
          <w:szCs w:val="24"/>
        </w:rPr>
      </w:pPr>
      <w:r w:rsidRPr="009E509B">
        <w:rPr>
          <w:szCs w:val="24"/>
        </w:rPr>
        <w:t xml:space="preserve">Věc : </w:t>
      </w:r>
      <w:r>
        <w:rPr>
          <w:szCs w:val="24"/>
        </w:rPr>
        <w:tab/>
        <w:t>Stanovisko</w:t>
      </w:r>
    </w:p>
    <w:p w:rsidR="009040C9" w:rsidRDefault="009040C9" w:rsidP="009040C9"/>
    <w:p w:rsidR="009040C9" w:rsidRPr="009040C9" w:rsidRDefault="009040C9" w:rsidP="009040C9"/>
    <w:p w:rsidR="00512C44" w:rsidRPr="009E509B" w:rsidRDefault="00512C44" w:rsidP="00105441">
      <w:pPr>
        <w:pStyle w:val="Nadpis5"/>
        <w:jc w:val="center"/>
        <w:rPr>
          <w:szCs w:val="24"/>
        </w:rPr>
      </w:pPr>
      <w:r w:rsidRPr="009E509B">
        <w:t>Městská část Praha 9 vydává</w:t>
      </w:r>
    </w:p>
    <w:p w:rsidR="009040C9" w:rsidRDefault="009040C9" w:rsidP="00636801">
      <w:pPr>
        <w:pStyle w:val="Zkladntext"/>
        <w:rPr>
          <w:b/>
          <w:sz w:val="24"/>
          <w:szCs w:val="24"/>
        </w:rPr>
      </w:pPr>
    </w:p>
    <w:p w:rsidR="00512C44" w:rsidRDefault="00512C44" w:rsidP="008E2031">
      <w:pPr>
        <w:pStyle w:val="Zkladntext"/>
        <w:jc w:val="center"/>
        <w:rPr>
          <w:b/>
          <w:sz w:val="24"/>
          <w:szCs w:val="24"/>
        </w:rPr>
      </w:pPr>
      <w:r w:rsidRPr="009E509B">
        <w:rPr>
          <w:b/>
          <w:sz w:val="24"/>
          <w:szCs w:val="24"/>
        </w:rPr>
        <w:t>souhlasné stanovisko</w:t>
      </w:r>
    </w:p>
    <w:p w:rsidR="00284CDB" w:rsidRDefault="00284CDB" w:rsidP="008E2031">
      <w:pPr>
        <w:pStyle w:val="Zkladntext"/>
        <w:jc w:val="center"/>
        <w:rPr>
          <w:b/>
          <w:sz w:val="24"/>
          <w:szCs w:val="24"/>
        </w:rPr>
      </w:pPr>
    </w:p>
    <w:p w:rsidR="00FB42B7" w:rsidRDefault="00FB42B7" w:rsidP="00FB42B7">
      <w:pPr>
        <w:pStyle w:val="Prosttext"/>
        <w:jc w:val="both"/>
        <w:rPr>
          <w:rFonts w:ascii="Times New Roman" w:hAnsi="Times New Roman"/>
          <w:sz w:val="24"/>
          <w:szCs w:val="24"/>
        </w:rPr>
      </w:pPr>
      <w:r>
        <w:rPr>
          <w:rFonts w:ascii="Times New Roman" w:hAnsi="Times New Roman"/>
          <w:sz w:val="24"/>
          <w:szCs w:val="24"/>
        </w:rPr>
        <w:t xml:space="preserve">k provedení a umístění stavby </w:t>
      </w:r>
      <w:r>
        <w:rPr>
          <w:rFonts w:ascii="Times New Roman" w:hAnsi="Times New Roman"/>
          <w:b/>
          <w:sz w:val="24"/>
          <w:szCs w:val="24"/>
        </w:rPr>
        <w:t>„Úprava koryta vodního toku Rokytky v dílčích úsecích v </w:t>
      </w:r>
      <w:proofErr w:type="spellStart"/>
      <w:r>
        <w:rPr>
          <w:rFonts w:ascii="Times New Roman" w:hAnsi="Times New Roman"/>
          <w:b/>
          <w:sz w:val="24"/>
          <w:szCs w:val="24"/>
        </w:rPr>
        <w:t>k.ú</w:t>
      </w:r>
      <w:proofErr w:type="spellEnd"/>
      <w:r>
        <w:rPr>
          <w:rFonts w:ascii="Times New Roman" w:hAnsi="Times New Roman"/>
          <w:b/>
          <w:sz w:val="24"/>
          <w:szCs w:val="24"/>
        </w:rPr>
        <w:t xml:space="preserve">. Hloubětín a Hrdlořezy“ </w:t>
      </w:r>
      <w:r>
        <w:rPr>
          <w:rFonts w:ascii="Times New Roman" w:hAnsi="Times New Roman"/>
          <w:sz w:val="24"/>
          <w:szCs w:val="24"/>
        </w:rPr>
        <w:t>dle žádosti ze dne 9.3.2017 a koordinačních výkresů C.3.1 a  C.3.4 z října 2016, stupeň DUR</w:t>
      </w:r>
      <w:r w:rsidRPr="00353996">
        <w:rPr>
          <w:rFonts w:ascii="Times New Roman" w:hAnsi="Times New Roman"/>
          <w:sz w:val="24"/>
          <w:szCs w:val="24"/>
        </w:rPr>
        <w:t xml:space="preserve">. </w:t>
      </w:r>
      <w:r>
        <w:rPr>
          <w:rFonts w:ascii="Times New Roman" w:hAnsi="Times New Roman"/>
          <w:sz w:val="24"/>
          <w:szCs w:val="24"/>
        </w:rPr>
        <w:t>Dotčené pozemky</w:t>
      </w:r>
      <w:r>
        <w:rPr>
          <w:rFonts w:ascii="Times New Roman" w:hAnsi="Times New Roman"/>
          <w:b/>
          <w:sz w:val="24"/>
          <w:szCs w:val="24"/>
        </w:rPr>
        <w:t xml:space="preserve"> </w:t>
      </w:r>
      <w:proofErr w:type="spellStart"/>
      <w:r>
        <w:rPr>
          <w:rFonts w:ascii="Times New Roman" w:hAnsi="Times New Roman"/>
          <w:sz w:val="24"/>
          <w:szCs w:val="24"/>
        </w:rPr>
        <w:t>parc.č</w:t>
      </w:r>
      <w:proofErr w:type="spellEnd"/>
      <w:r>
        <w:rPr>
          <w:rFonts w:ascii="Times New Roman" w:hAnsi="Times New Roman"/>
          <w:sz w:val="24"/>
          <w:szCs w:val="24"/>
        </w:rPr>
        <w:t xml:space="preserve">. 15, 17, 18/1, 19, 1760/3, 2313/1 a </w:t>
      </w:r>
      <w:proofErr w:type="spellStart"/>
      <w:r>
        <w:rPr>
          <w:rFonts w:ascii="Times New Roman" w:hAnsi="Times New Roman"/>
          <w:sz w:val="24"/>
          <w:szCs w:val="24"/>
        </w:rPr>
        <w:t>par.č</w:t>
      </w:r>
      <w:proofErr w:type="spellEnd"/>
      <w:r>
        <w:rPr>
          <w:rFonts w:ascii="Times New Roman" w:hAnsi="Times New Roman"/>
          <w:sz w:val="24"/>
          <w:szCs w:val="24"/>
        </w:rPr>
        <w:t>. 2601 vše v </w:t>
      </w:r>
      <w:proofErr w:type="spellStart"/>
      <w:r>
        <w:rPr>
          <w:rFonts w:ascii="Times New Roman" w:hAnsi="Times New Roman"/>
          <w:sz w:val="24"/>
          <w:szCs w:val="24"/>
        </w:rPr>
        <w:t>k.ú</w:t>
      </w:r>
      <w:proofErr w:type="spellEnd"/>
      <w:r>
        <w:rPr>
          <w:rFonts w:ascii="Times New Roman" w:hAnsi="Times New Roman"/>
          <w:sz w:val="24"/>
          <w:szCs w:val="24"/>
        </w:rPr>
        <w:t xml:space="preserve">. Hloubětín, jsou ve vlastnictví </w:t>
      </w:r>
      <w:proofErr w:type="spellStart"/>
      <w:r>
        <w:rPr>
          <w:rFonts w:ascii="Times New Roman" w:hAnsi="Times New Roman"/>
          <w:sz w:val="24"/>
          <w:szCs w:val="24"/>
        </w:rPr>
        <w:t>hl.m</w:t>
      </w:r>
      <w:proofErr w:type="spellEnd"/>
      <w:r>
        <w:rPr>
          <w:rFonts w:ascii="Times New Roman" w:hAnsi="Times New Roman"/>
          <w:sz w:val="24"/>
          <w:szCs w:val="24"/>
        </w:rPr>
        <w:t xml:space="preserve">. Praha, svěřená správa MČ Praha 9 </w:t>
      </w:r>
      <w:r w:rsidRPr="00323BAA">
        <w:rPr>
          <w:rFonts w:ascii="Times New Roman" w:hAnsi="Times New Roman"/>
          <w:b/>
          <w:sz w:val="24"/>
          <w:szCs w:val="24"/>
        </w:rPr>
        <w:t>(lokalita č. 1 a lokalita č. 4)</w:t>
      </w:r>
      <w:r w:rsidRPr="00323BAA">
        <w:rPr>
          <w:rFonts w:ascii="Times New Roman" w:hAnsi="Times New Roman"/>
          <w:sz w:val="24"/>
          <w:szCs w:val="24"/>
        </w:rPr>
        <w:t>.</w:t>
      </w:r>
      <w:r>
        <w:rPr>
          <w:rFonts w:ascii="Times New Roman" w:hAnsi="Times New Roman"/>
          <w:sz w:val="24"/>
          <w:szCs w:val="24"/>
        </w:rPr>
        <w:t xml:space="preserve"> Investorem akce je HMP, Odbor ochrany prostředí Magistrátu hl. města Prahy.</w:t>
      </w:r>
    </w:p>
    <w:p w:rsidR="00B715A4" w:rsidRPr="00365177" w:rsidRDefault="00B715A4" w:rsidP="00615A96">
      <w:pPr>
        <w:jc w:val="both"/>
        <w:rPr>
          <w:sz w:val="24"/>
          <w:szCs w:val="24"/>
        </w:rPr>
      </w:pPr>
    </w:p>
    <w:p w:rsidR="00B715A4" w:rsidRPr="00365177" w:rsidRDefault="00365177" w:rsidP="00B715A4">
      <w:pPr>
        <w:jc w:val="both"/>
        <w:rPr>
          <w:sz w:val="24"/>
          <w:szCs w:val="24"/>
        </w:rPr>
      </w:pPr>
      <w:r w:rsidRPr="00365177">
        <w:rPr>
          <w:sz w:val="24"/>
          <w:szCs w:val="24"/>
        </w:rPr>
        <w:t>Souhlasné stanovisko je vydáno za podmínky dodržení požadavků OŽPD ÚMČ Praha 9:</w:t>
      </w:r>
    </w:p>
    <w:p w:rsidR="00FB42B7" w:rsidRPr="00FB42B7" w:rsidRDefault="00FB42B7" w:rsidP="00BF48AF">
      <w:pPr>
        <w:autoSpaceDE w:val="0"/>
        <w:autoSpaceDN w:val="0"/>
        <w:spacing w:before="120"/>
        <w:jc w:val="both"/>
        <w:rPr>
          <w:sz w:val="24"/>
          <w:szCs w:val="24"/>
        </w:rPr>
      </w:pPr>
      <w:r w:rsidRPr="00FB42B7">
        <w:rPr>
          <w:sz w:val="24"/>
          <w:szCs w:val="24"/>
        </w:rPr>
        <w:t>K územnímu řízení stavební úřad požaduje doložit náležitosti uvedené v § 86 odst. 2 stavebního zákona včetně stanoviska vodoprávního úřadu OVÚR MČ Praha 9 k navrhované stavbě vodního díla.</w:t>
      </w:r>
    </w:p>
    <w:p w:rsidR="00FB42B7" w:rsidRPr="00FB42B7" w:rsidRDefault="00FB42B7" w:rsidP="00FB42B7">
      <w:pPr>
        <w:autoSpaceDE w:val="0"/>
        <w:autoSpaceDN w:val="0"/>
        <w:spacing w:before="120"/>
        <w:jc w:val="both"/>
        <w:rPr>
          <w:b/>
          <w:sz w:val="24"/>
          <w:szCs w:val="24"/>
        </w:rPr>
      </w:pPr>
      <w:r w:rsidRPr="00FB42B7">
        <w:rPr>
          <w:sz w:val="24"/>
          <w:szCs w:val="24"/>
        </w:rPr>
        <w:t xml:space="preserve">Podle § 86 odst. 2 a)  stavebního zákona žadatel doloží k žádosti o územní rozhodnutí stavebnímu úřadu souhlas vlastníků pozemků s úpravami těchto pozemků v souvislosti s rozšířením koryta a nově navrhovaným členěním břehů. </w:t>
      </w:r>
    </w:p>
    <w:p w:rsidR="00FB42B7" w:rsidRPr="00FB42B7" w:rsidRDefault="00FB42B7" w:rsidP="00FB42B7">
      <w:pPr>
        <w:jc w:val="both"/>
        <w:rPr>
          <w:sz w:val="24"/>
          <w:szCs w:val="24"/>
        </w:rPr>
      </w:pPr>
    </w:p>
    <w:p w:rsidR="00FB42B7" w:rsidRPr="00FB42B7" w:rsidRDefault="00FB42B7" w:rsidP="00FB42B7">
      <w:pPr>
        <w:jc w:val="both"/>
        <w:rPr>
          <w:sz w:val="24"/>
          <w:szCs w:val="24"/>
        </w:rPr>
      </w:pPr>
      <w:r w:rsidRPr="00FB42B7">
        <w:rPr>
          <w:sz w:val="24"/>
          <w:szCs w:val="24"/>
        </w:rPr>
        <w:t xml:space="preserve">Navrhovaná stavba je kolizní s dřevinami rostoucími mimo les a vyžaduje vydání správního rozhodnutí ve smyslu    § 8 zákona č. 114/1992 Sb. o ochraně přírody a krajiny. </w:t>
      </w:r>
    </w:p>
    <w:p w:rsidR="00FB42B7" w:rsidRPr="00FB42B7" w:rsidRDefault="00FB42B7" w:rsidP="00FB42B7">
      <w:pPr>
        <w:jc w:val="both"/>
        <w:rPr>
          <w:sz w:val="24"/>
          <w:szCs w:val="24"/>
        </w:rPr>
      </w:pPr>
      <w:r w:rsidRPr="00FB42B7">
        <w:rPr>
          <w:sz w:val="24"/>
          <w:szCs w:val="24"/>
        </w:rPr>
        <w:t xml:space="preserve">V dokumentaci byly předloženy pro jednotlivé lokality tabulky stromů určených ke kácení. V těchto tabulkách byly u dřevin uvedeny průměry kmenů. Pro potřeby řízení o povolení kácení je nutné uvést obvody kmenů ve výčetní výšce 130 cm nad zemí. U </w:t>
      </w:r>
      <w:proofErr w:type="spellStart"/>
      <w:r w:rsidRPr="00FB42B7">
        <w:rPr>
          <w:sz w:val="24"/>
          <w:szCs w:val="24"/>
        </w:rPr>
        <w:t>mnohokmenů</w:t>
      </w:r>
      <w:proofErr w:type="spellEnd"/>
      <w:r w:rsidRPr="00FB42B7">
        <w:rPr>
          <w:sz w:val="24"/>
          <w:szCs w:val="24"/>
        </w:rPr>
        <w:t xml:space="preserve"> je pak nutné, podle metodiky ministerstva životního prostředí, přepočítat náhradní obvod kmene. Z přepočtu vyplyne, zda dřevina bude podléhat povolení kácení nebo nebude.</w:t>
      </w:r>
    </w:p>
    <w:p w:rsidR="00FB42B7" w:rsidRPr="00FB42B7" w:rsidRDefault="00FB42B7" w:rsidP="00FB42B7">
      <w:pPr>
        <w:jc w:val="both"/>
        <w:rPr>
          <w:sz w:val="24"/>
          <w:szCs w:val="24"/>
        </w:rPr>
      </w:pPr>
      <w:r w:rsidRPr="00FB42B7">
        <w:rPr>
          <w:sz w:val="24"/>
          <w:szCs w:val="24"/>
        </w:rPr>
        <w:t xml:space="preserve">O povolení kácení si požádá vlastník pozemku, na kterém ke kácení navrhované dřeviny rostou, samostatnou žádostí po vydání územního rozhodnutí. Jiný subjekt může za vlastníka pozemku žádat na základě plné moci od vlastníka pozemku a s jeho souhlasem s kácením. </w:t>
      </w:r>
    </w:p>
    <w:p w:rsidR="00FB42B7" w:rsidRPr="00FB42B7" w:rsidRDefault="00FB42B7" w:rsidP="00FB42B7">
      <w:pPr>
        <w:rPr>
          <w:sz w:val="24"/>
          <w:szCs w:val="24"/>
        </w:rPr>
      </w:pPr>
      <w:r w:rsidRPr="00FB42B7">
        <w:rPr>
          <w:sz w:val="24"/>
          <w:szCs w:val="24"/>
        </w:rPr>
        <w:t>Žádost musí obsahovat:</w:t>
      </w:r>
    </w:p>
    <w:p w:rsidR="00FB42B7" w:rsidRPr="00FB42B7" w:rsidRDefault="00FB42B7" w:rsidP="00FB42B7">
      <w:pPr>
        <w:contextualSpacing/>
        <w:rPr>
          <w:rFonts w:eastAsia="Calibri"/>
          <w:sz w:val="24"/>
          <w:szCs w:val="24"/>
          <w:lang w:eastAsia="en-US"/>
        </w:rPr>
      </w:pPr>
      <w:r w:rsidRPr="00FB42B7">
        <w:rPr>
          <w:rFonts w:eastAsia="Calibri"/>
          <w:sz w:val="24"/>
          <w:szCs w:val="24"/>
          <w:lang w:eastAsia="en-US"/>
        </w:rPr>
        <w:t>a) jméno a adresu žadatele; fyzické osoby uvedou datum narození</w:t>
      </w:r>
    </w:p>
    <w:p w:rsidR="00FB42B7" w:rsidRPr="00FB42B7" w:rsidRDefault="00FB42B7" w:rsidP="00FB42B7">
      <w:pPr>
        <w:contextualSpacing/>
        <w:jc w:val="both"/>
        <w:rPr>
          <w:rFonts w:eastAsia="Calibri"/>
          <w:sz w:val="24"/>
          <w:szCs w:val="24"/>
          <w:lang w:eastAsia="en-US"/>
        </w:rPr>
      </w:pPr>
      <w:r w:rsidRPr="00FB42B7">
        <w:rPr>
          <w:rFonts w:eastAsia="Calibri"/>
          <w:sz w:val="24"/>
          <w:szCs w:val="24"/>
          <w:lang w:eastAsia="en-US"/>
        </w:rPr>
        <w:t>b) označení katastrálního území a parcely, na které se dřeviny nachází, stručný popis umístění dřevin     a situační zákres</w:t>
      </w:r>
    </w:p>
    <w:p w:rsidR="00FB42B7" w:rsidRPr="00FB42B7" w:rsidRDefault="00FB42B7" w:rsidP="00FB42B7">
      <w:pPr>
        <w:contextualSpacing/>
        <w:jc w:val="both"/>
        <w:rPr>
          <w:rFonts w:eastAsia="Calibri"/>
          <w:sz w:val="24"/>
          <w:szCs w:val="24"/>
          <w:lang w:eastAsia="en-US"/>
        </w:rPr>
      </w:pPr>
      <w:r w:rsidRPr="00FB42B7">
        <w:rPr>
          <w:rFonts w:eastAsia="Calibri"/>
          <w:sz w:val="24"/>
          <w:szCs w:val="24"/>
          <w:lang w:eastAsia="en-US"/>
        </w:rPr>
        <w:t>c) doložení vlastnického práva či nájemního nebo uživatelského vztahu žadatele k příslušným pozemkům, nelze-li je ověřit v katastru nemovitostí, včetně písemného souhlasu vlastníka pozemku s kácením, není-li žadatelem vlastník pozemku</w:t>
      </w:r>
    </w:p>
    <w:p w:rsidR="00FB42B7" w:rsidRPr="00FB42B7" w:rsidRDefault="00FB42B7" w:rsidP="00FB42B7">
      <w:pPr>
        <w:contextualSpacing/>
        <w:jc w:val="both"/>
        <w:rPr>
          <w:rFonts w:eastAsia="Calibri"/>
          <w:sz w:val="24"/>
          <w:szCs w:val="24"/>
          <w:lang w:eastAsia="en-US"/>
        </w:rPr>
      </w:pPr>
      <w:r w:rsidRPr="00FB42B7">
        <w:rPr>
          <w:rFonts w:eastAsia="Calibri"/>
          <w:sz w:val="24"/>
          <w:szCs w:val="24"/>
          <w:lang w:eastAsia="en-US"/>
        </w:rPr>
        <w:lastRenderedPageBreak/>
        <w:t>d) specifikaci dřevin, které mají být káceny, zejména druhy dřevin, jejich počet a obvod kmene ve výšce 130 cm nad zemí; pro kácení zapojených porostů dřevin lze namísto počtu kácených dřevin uvést výměru kácené plochy s uvedením druhového zastoupení dřevin</w:t>
      </w:r>
    </w:p>
    <w:p w:rsidR="00FB42B7" w:rsidRPr="00FB42B7" w:rsidRDefault="00BF48AF" w:rsidP="00FB42B7">
      <w:pPr>
        <w:contextualSpacing/>
        <w:jc w:val="both"/>
        <w:rPr>
          <w:rFonts w:eastAsia="Calibri"/>
          <w:sz w:val="24"/>
          <w:szCs w:val="24"/>
          <w:lang w:eastAsia="en-US"/>
        </w:rPr>
      </w:pPr>
      <w:r>
        <w:rPr>
          <w:rFonts w:eastAsia="Calibri"/>
          <w:sz w:val="24"/>
          <w:szCs w:val="24"/>
          <w:lang w:eastAsia="en-US"/>
        </w:rPr>
        <w:t>e) zdůvodnění žádosti (</w:t>
      </w:r>
      <w:r w:rsidR="00FB42B7" w:rsidRPr="00FB42B7">
        <w:rPr>
          <w:rFonts w:eastAsia="Calibri"/>
          <w:sz w:val="24"/>
          <w:szCs w:val="24"/>
          <w:lang w:eastAsia="en-US"/>
        </w:rPr>
        <w:t xml:space="preserve">v tomto případě </w:t>
      </w:r>
      <w:proofErr w:type="spellStart"/>
      <w:r w:rsidR="00FB42B7" w:rsidRPr="00FB42B7">
        <w:rPr>
          <w:rFonts w:eastAsia="Calibri"/>
          <w:sz w:val="24"/>
          <w:szCs w:val="24"/>
          <w:lang w:eastAsia="en-US"/>
        </w:rPr>
        <w:t>soukres</w:t>
      </w:r>
      <w:proofErr w:type="spellEnd"/>
      <w:r w:rsidR="00FB42B7" w:rsidRPr="00FB42B7">
        <w:rPr>
          <w:rFonts w:eastAsia="Calibri"/>
          <w:sz w:val="24"/>
          <w:szCs w:val="24"/>
          <w:lang w:eastAsia="en-US"/>
        </w:rPr>
        <w:t xml:space="preserve"> stávajících </w:t>
      </w:r>
      <w:r>
        <w:rPr>
          <w:rFonts w:eastAsia="Calibri"/>
          <w:sz w:val="24"/>
          <w:szCs w:val="24"/>
          <w:lang w:eastAsia="en-US"/>
        </w:rPr>
        <w:t>dřevin s navrhovanou stavbou</w:t>
      </w:r>
      <w:r w:rsidR="00FB42B7" w:rsidRPr="00FB42B7">
        <w:rPr>
          <w:rFonts w:eastAsia="Calibri"/>
          <w:sz w:val="24"/>
          <w:szCs w:val="24"/>
          <w:lang w:eastAsia="en-US"/>
        </w:rPr>
        <w:t>)</w:t>
      </w:r>
    </w:p>
    <w:p w:rsidR="00FB42B7" w:rsidRPr="00FB42B7" w:rsidRDefault="00FB42B7" w:rsidP="00FB42B7">
      <w:pPr>
        <w:jc w:val="both"/>
        <w:rPr>
          <w:sz w:val="24"/>
          <w:szCs w:val="24"/>
        </w:rPr>
      </w:pPr>
      <w:r w:rsidRPr="00FB42B7">
        <w:rPr>
          <w:sz w:val="24"/>
          <w:szCs w:val="24"/>
        </w:rPr>
        <w:t>Ostatní dřeviny budou po celou dobu stavby mechanicky ochráněny bedněním podle pokynů v ČSN 839061 "Ochrana stromů, porostů a vegetačních ploch při stavebních pracích", tzn., že nebudou stavbou dotčeny, poškozeny.</w:t>
      </w:r>
    </w:p>
    <w:p w:rsidR="00FB42B7" w:rsidRPr="00FB42B7" w:rsidRDefault="00FB42B7" w:rsidP="00FB42B7">
      <w:pPr>
        <w:jc w:val="both"/>
        <w:rPr>
          <w:sz w:val="24"/>
          <w:szCs w:val="24"/>
        </w:rPr>
      </w:pPr>
    </w:p>
    <w:p w:rsidR="00FB42B7" w:rsidRPr="00FB42B7" w:rsidRDefault="00BF48AF" w:rsidP="00FB42B7">
      <w:pPr>
        <w:jc w:val="both"/>
        <w:rPr>
          <w:sz w:val="24"/>
          <w:szCs w:val="24"/>
        </w:rPr>
      </w:pPr>
      <w:r>
        <w:rPr>
          <w:sz w:val="24"/>
          <w:szCs w:val="24"/>
        </w:rPr>
        <w:t>MČ Praha 9</w:t>
      </w:r>
      <w:r w:rsidR="00FB42B7" w:rsidRPr="00FB42B7">
        <w:rPr>
          <w:sz w:val="24"/>
          <w:szCs w:val="24"/>
        </w:rPr>
        <w:t xml:space="preserve"> upozorňuje, že některé stavbou dotčené pozemky jsou v seznamu pozemků, na které se vztahuje zábor veřejného prostranství a platba místního poplatku při jeho využívání jakýmkoli záborem (zařízení staveniště, uložení hmoty výkopku, odstavení kontejnerů apod.). Uživatel záboru je povinen nejméně 7 dní před započetím záboru přihlásit se k jeho vyřízení u správce poplatku (u OŽPD ÚMČ Praha 9 Bc. Šimáček, l. 352), neboť pozemky jsou součástí Vyhlášky </w:t>
      </w:r>
      <w:proofErr w:type="spellStart"/>
      <w:r w:rsidR="00FB42B7" w:rsidRPr="00FB42B7">
        <w:rPr>
          <w:sz w:val="24"/>
          <w:szCs w:val="24"/>
        </w:rPr>
        <w:t>hl.m</w:t>
      </w:r>
      <w:proofErr w:type="spellEnd"/>
      <w:r w:rsidR="00FB42B7" w:rsidRPr="00FB42B7">
        <w:rPr>
          <w:sz w:val="24"/>
          <w:szCs w:val="24"/>
        </w:rPr>
        <w:t>. Prahy č.5/2011 Sb. o místním poplatku za užívání veřejného prostranství.</w:t>
      </w:r>
    </w:p>
    <w:p w:rsidR="00FB42B7" w:rsidRPr="00FB42B7" w:rsidRDefault="00FB42B7" w:rsidP="00FB42B7">
      <w:pPr>
        <w:jc w:val="both"/>
        <w:rPr>
          <w:sz w:val="24"/>
          <w:szCs w:val="24"/>
        </w:rPr>
      </w:pPr>
    </w:p>
    <w:p w:rsidR="00FB42B7" w:rsidRPr="00FB42B7" w:rsidRDefault="00FB42B7" w:rsidP="00FB42B7">
      <w:pPr>
        <w:jc w:val="both"/>
        <w:rPr>
          <w:sz w:val="24"/>
          <w:szCs w:val="24"/>
        </w:rPr>
      </w:pPr>
      <w:r w:rsidRPr="00FB42B7">
        <w:rPr>
          <w:sz w:val="24"/>
          <w:szCs w:val="24"/>
        </w:rPr>
        <w:t>Nové výsadby budou realizovány k termínu kolaudace stavby. Nebude-li možné výsadbu realizovat ke kolaudaci z důvodu nevhodných agrotechnických podmínek pro výsadbu rostlin, bude nová zeleň dokončena do ½ roku od kolaudace. Provedení pak bude zkontrolováno samostatně.</w:t>
      </w:r>
    </w:p>
    <w:p w:rsidR="00FB42B7" w:rsidRPr="00FB42B7" w:rsidRDefault="00FB42B7" w:rsidP="00FB42B7">
      <w:pPr>
        <w:jc w:val="both"/>
        <w:rPr>
          <w:sz w:val="24"/>
          <w:szCs w:val="24"/>
        </w:rPr>
      </w:pPr>
    </w:p>
    <w:p w:rsidR="00FB42B7" w:rsidRPr="00FB42B7" w:rsidRDefault="00FB42B7" w:rsidP="00FB42B7">
      <w:pPr>
        <w:jc w:val="both"/>
        <w:rPr>
          <w:sz w:val="24"/>
          <w:szCs w:val="24"/>
        </w:rPr>
      </w:pPr>
      <w:r w:rsidRPr="00FB42B7">
        <w:rPr>
          <w:sz w:val="24"/>
          <w:szCs w:val="24"/>
        </w:rPr>
        <w:t>Z hlediska odnětí částí zemědělských pozemků ze zemědělského půdního fondu OŽPD</w:t>
      </w:r>
      <w:r w:rsidR="00BF48AF">
        <w:rPr>
          <w:sz w:val="24"/>
          <w:szCs w:val="24"/>
        </w:rPr>
        <w:t xml:space="preserve"> ÚMČ Praha 9</w:t>
      </w:r>
      <w:r w:rsidRPr="00FB42B7">
        <w:rPr>
          <w:sz w:val="24"/>
          <w:szCs w:val="24"/>
        </w:rPr>
        <w:t xml:space="preserve"> sděluje:</w:t>
      </w:r>
    </w:p>
    <w:p w:rsidR="00FB42B7" w:rsidRPr="00FB42B7" w:rsidRDefault="00FB42B7" w:rsidP="00FB42B7">
      <w:pPr>
        <w:jc w:val="both"/>
        <w:rPr>
          <w:color w:val="000000"/>
          <w:sz w:val="24"/>
          <w:szCs w:val="24"/>
        </w:rPr>
      </w:pPr>
      <w:r w:rsidRPr="00FB42B7">
        <w:rPr>
          <w:color w:val="000000"/>
          <w:sz w:val="24"/>
          <w:szCs w:val="24"/>
        </w:rPr>
        <w:t>O odnětí pozemků ze ZPF podle § 9 odst. 8 zákona 334/1992 Sb. o ochraně zemědělského půdního fondu požádejte v souladu s ustanovením § 18 zákona orgán ochrany ZPF u úřadu MČ Praha 9. Žádost doložte podklady dle § 9 odst. 6 zákona:</w:t>
      </w:r>
    </w:p>
    <w:p w:rsidR="00FB42B7" w:rsidRPr="00FB42B7" w:rsidRDefault="00FB42B7" w:rsidP="00FB42B7">
      <w:pPr>
        <w:jc w:val="both"/>
        <w:rPr>
          <w:color w:val="000000"/>
          <w:sz w:val="24"/>
          <w:szCs w:val="24"/>
        </w:rPr>
      </w:pPr>
      <w:r w:rsidRPr="00FB42B7">
        <w:rPr>
          <w:color w:val="000000"/>
          <w:sz w:val="24"/>
          <w:szCs w:val="24"/>
        </w:rPr>
        <w:t>a) údaje katastru nemovitostí o pozemcích, jichž se navrhované odnětí zemědělské půdy ze zemědělského půdního fondu týká, s vyznačením vlastnických, popřípadě uživatelských vztahů k dotčeným pozemkům, a dále výměry parcel nebo jejich částí a zákres navrhovaného odnětí v kopii katastrální mapy, popřípadě doplněné orientačním zákresem parcel z dřívější pozemkové evidence,</w:t>
      </w:r>
    </w:p>
    <w:p w:rsidR="00FB42B7" w:rsidRPr="00FB42B7" w:rsidRDefault="00FB42B7" w:rsidP="00FB42B7">
      <w:pPr>
        <w:jc w:val="both"/>
        <w:rPr>
          <w:color w:val="000000"/>
          <w:sz w:val="24"/>
          <w:szCs w:val="24"/>
        </w:rPr>
      </w:pPr>
      <w:r w:rsidRPr="00FB42B7">
        <w:rPr>
          <w:color w:val="000000"/>
          <w:sz w:val="24"/>
          <w:szCs w:val="24"/>
        </w:rPr>
        <w:t>b) vyjádření vlastníka zemědělské půdy, jejíž odnětí ze zemědělského půdního fondu se navrhuje, nebo jiné osoby, která je oprávněna tuto zemědělskou půdu užívat, nejedná-li se o žadatele, k navrhovanému odnětí,</w:t>
      </w:r>
    </w:p>
    <w:p w:rsidR="00FB42B7" w:rsidRPr="00FB42B7" w:rsidRDefault="00FB42B7" w:rsidP="00FB42B7">
      <w:pPr>
        <w:jc w:val="both"/>
        <w:rPr>
          <w:color w:val="000000"/>
          <w:sz w:val="24"/>
          <w:szCs w:val="24"/>
        </w:rPr>
      </w:pPr>
      <w:r w:rsidRPr="00FB42B7">
        <w:rPr>
          <w:color w:val="000000"/>
          <w:sz w:val="24"/>
          <w:szCs w:val="24"/>
        </w:rPr>
        <w:t>c) výpočet odvodů za odnětí půdy ze zemědělského půdního fondu včetně postupu výpočtu podle přílohy k tomuto zákonu a včetně vstupních údajů použitých pro výpočet, nejde-li o odnětí, při kterém se odvody nestanoví,</w:t>
      </w:r>
    </w:p>
    <w:p w:rsidR="00FB42B7" w:rsidRPr="00FB42B7" w:rsidRDefault="00FB42B7" w:rsidP="00FB42B7">
      <w:pPr>
        <w:jc w:val="both"/>
        <w:rPr>
          <w:color w:val="000000"/>
          <w:sz w:val="24"/>
          <w:szCs w:val="24"/>
        </w:rPr>
      </w:pPr>
      <w:r w:rsidRPr="00FB42B7">
        <w:rPr>
          <w:color w:val="000000"/>
          <w:sz w:val="24"/>
          <w:szCs w:val="24"/>
        </w:rPr>
        <w:t>d) předběžnou bilanci skrývky kulturních vrstev půdy a návrh způsobu jejich hospodárného využití,</w:t>
      </w:r>
    </w:p>
    <w:p w:rsidR="00FB42B7" w:rsidRPr="00FB42B7" w:rsidRDefault="00FB42B7" w:rsidP="00FB42B7">
      <w:pPr>
        <w:jc w:val="both"/>
        <w:rPr>
          <w:color w:val="000000"/>
          <w:sz w:val="24"/>
          <w:szCs w:val="24"/>
        </w:rPr>
      </w:pPr>
      <w:r w:rsidRPr="00FB42B7">
        <w:rPr>
          <w:color w:val="000000"/>
          <w:sz w:val="24"/>
          <w:szCs w:val="24"/>
        </w:rPr>
        <w:t>e) vyhodnocení a návrh alternativ podle § 7 odst. 1 a 2,</w:t>
      </w:r>
    </w:p>
    <w:p w:rsidR="00FB42B7" w:rsidRPr="00FB42B7" w:rsidRDefault="00FB42B7" w:rsidP="00FB42B7">
      <w:pPr>
        <w:jc w:val="both"/>
        <w:rPr>
          <w:color w:val="000000"/>
          <w:sz w:val="24"/>
          <w:szCs w:val="24"/>
        </w:rPr>
      </w:pPr>
      <w:r w:rsidRPr="00FB42B7">
        <w:rPr>
          <w:color w:val="000000"/>
          <w:sz w:val="24"/>
          <w:szCs w:val="24"/>
        </w:rPr>
        <w:t>f) výsledky pedologického průzkumu,</w:t>
      </w:r>
    </w:p>
    <w:p w:rsidR="00FB42B7" w:rsidRPr="00FB42B7" w:rsidRDefault="00FB42B7" w:rsidP="00FB42B7">
      <w:pPr>
        <w:jc w:val="both"/>
        <w:rPr>
          <w:color w:val="000000"/>
          <w:sz w:val="24"/>
          <w:szCs w:val="24"/>
        </w:rPr>
      </w:pPr>
      <w:r w:rsidRPr="00FB42B7">
        <w:rPr>
          <w:color w:val="000000"/>
          <w:sz w:val="24"/>
          <w:szCs w:val="24"/>
        </w:rPr>
        <w:t>g) údaje o odvodnění a závlahách,</w:t>
      </w:r>
    </w:p>
    <w:p w:rsidR="00FB42B7" w:rsidRPr="00FB42B7" w:rsidRDefault="00FB42B7" w:rsidP="00FB42B7">
      <w:pPr>
        <w:jc w:val="both"/>
        <w:rPr>
          <w:color w:val="000000"/>
          <w:sz w:val="24"/>
          <w:szCs w:val="24"/>
        </w:rPr>
      </w:pPr>
      <w:r w:rsidRPr="00FB42B7">
        <w:rPr>
          <w:color w:val="000000"/>
          <w:sz w:val="24"/>
          <w:szCs w:val="24"/>
        </w:rPr>
        <w:t>h) údaje o protierozních opatřeních,</w:t>
      </w:r>
    </w:p>
    <w:p w:rsidR="00FB42B7" w:rsidRPr="00FB42B7" w:rsidRDefault="00FB42B7" w:rsidP="00FB42B7">
      <w:pPr>
        <w:jc w:val="both"/>
        <w:rPr>
          <w:color w:val="000000"/>
          <w:sz w:val="24"/>
          <w:szCs w:val="24"/>
        </w:rPr>
      </w:pPr>
      <w:r w:rsidRPr="00FB42B7">
        <w:rPr>
          <w:color w:val="000000"/>
          <w:sz w:val="24"/>
          <w:szCs w:val="24"/>
        </w:rPr>
        <w:t>i) zákres hranic bonitovaných půdně ekologických jednotek s vyznačením tříd ochrany a</w:t>
      </w:r>
    </w:p>
    <w:p w:rsidR="00FB42B7" w:rsidRPr="00FB42B7" w:rsidRDefault="00FB42B7" w:rsidP="00FB42B7">
      <w:pPr>
        <w:jc w:val="both"/>
        <w:rPr>
          <w:color w:val="000000"/>
          <w:sz w:val="24"/>
          <w:szCs w:val="24"/>
        </w:rPr>
      </w:pPr>
      <w:r w:rsidRPr="00FB42B7">
        <w:rPr>
          <w:color w:val="000000"/>
          <w:sz w:val="24"/>
          <w:szCs w:val="24"/>
        </w:rPr>
        <w:t>j) informaci, v jakém následném řízení podle zvláštního právního předpisu má být souhlas s odnětím zemědělské půdy ze zemědělského půdního fondu podkladem.</w:t>
      </w:r>
    </w:p>
    <w:p w:rsidR="00FB42B7" w:rsidRDefault="00FB42B7" w:rsidP="00FB42B7">
      <w:pPr>
        <w:pStyle w:val="Default"/>
        <w:jc w:val="both"/>
      </w:pPr>
    </w:p>
    <w:p w:rsidR="00164613" w:rsidRPr="00FB42B7" w:rsidRDefault="00164613" w:rsidP="00FB42B7">
      <w:pPr>
        <w:pStyle w:val="Default"/>
        <w:jc w:val="both"/>
      </w:pPr>
      <w:r>
        <w:t xml:space="preserve">MČ Praha </w:t>
      </w:r>
      <w:r w:rsidR="00CD2DCC">
        <w:t xml:space="preserve">9 </w:t>
      </w:r>
      <w:r>
        <w:t>upozorňuje:</w:t>
      </w:r>
    </w:p>
    <w:p w:rsidR="00FB42B7" w:rsidRPr="00BF48AF" w:rsidRDefault="00FB42B7" w:rsidP="00FB42B7">
      <w:pPr>
        <w:autoSpaceDE w:val="0"/>
        <w:autoSpaceDN w:val="0"/>
        <w:ind w:firstLine="567"/>
        <w:jc w:val="both"/>
        <w:rPr>
          <w:sz w:val="24"/>
          <w:szCs w:val="24"/>
        </w:rPr>
      </w:pPr>
    </w:p>
    <w:p w:rsidR="00BF48AF" w:rsidRPr="00CD2DCC" w:rsidRDefault="00FB42B7" w:rsidP="00BF48AF">
      <w:pPr>
        <w:pStyle w:val="Odstavecseseznamem"/>
        <w:numPr>
          <w:ilvl w:val="0"/>
          <w:numId w:val="41"/>
        </w:numPr>
        <w:autoSpaceDE w:val="0"/>
        <w:autoSpaceDN w:val="0"/>
        <w:jc w:val="both"/>
        <w:rPr>
          <w:rFonts w:ascii="Times New Roman" w:hAnsi="Times New Roman"/>
          <w:sz w:val="24"/>
          <w:szCs w:val="24"/>
        </w:rPr>
      </w:pPr>
      <w:r w:rsidRPr="00BF48AF">
        <w:rPr>
          <w:rFonts w:ascii="Times New Roman" w:hAnsi="Times New Roman"/>
          <w:sz w:val="24"/>
          <w:szCs w:val="24"/>
        </w:rPr>
        <w:t>V lokalitě 1 bude zajištěn bezpečný pohyb pěších přes stávající lávku, vedoucí k chodníku Průmyslová, u lokality 2 bude zajištěn bezpeč</w:t>
      </w:r>
      <w:r w:rsidR="00CD2DCC">
        <w:rPr>
          <w:rFonts w:ascii="Times New Roman" w:hAnsi="Times New Roman"/>
          <w:sz w:val="24"/>
          <w:szCs w:val="24"/>
        </w:rPr>
        <w:t>ný pohyb pěších přes přemostění.</w:t>
      </w:r>
    </w:p>
    <w:p w:rsidR="00FB42B7" w:rsidRPr="00BF48AF" w:rsidRDefault="00FB42B7" w:rsidP="00BF48AF">
      <w:pPr>
        <w:pStyle w:val="Odstavecseseznamem"/>
        <w:numPr>
          <w:ilvl w:val="0"/>
          <w:numId w:val="41"/>
        </w:numPr>
        <w:autoSpaceDE w:val="0"/>
        <w:autoSpaceDN w:val="0"/>
        <w:jc w:val="both"/>
        <w:rPr>
          <w:rFonts w:ascii="Times New Roman" w:hAnsi="Times New Roman"/>
          <w:sz w:val="24"/>
          <w:szCs w:val="24"/>
        </w:rPr>
      </w:pPr>
      <w:r w:rsidRPr="00BF48AF">
        <w:rPr>
          <w:rFonts w:ascii="Times New Roman" w:hAnsi="Times New Roman"/>
          <w:sz w:val="24"/>
          <w:szCs w:val="24"/>
        </w:rPr>
        <w:lastRenderedPageBreak/>
        <w:t>V lokalitách 2 až 4 bude prověřena šíře stávající panelové cesty. V případě, že nebude disponovat hodnotou alespoň 3,0 m (dle zjištění správního orgánu má cca 2,5 m), bude adekvátně rozšířena. S ohledem na značné množství přesunované zeminy (a tedy značný provoz vozidel stavby) a dále na souběžný provoz vozidel vlastníků zahrádek, budou zřízeny výhybny dle požadavků ČSN 736110. Po dokončení stavby bude cesta rekonstruována (byla by žádoucí komplexní úprava povrchu v celé délce od Čelákovické k ulici Pod Smetankou, nicméně záměry s využitím cesty je nutno projednat s HMP a MČ Praha 9).</w:t>
      </w:r>
    </w:p>
    <w:p w:rsidR="00BF48AF" w:rsidRPr="00BF48AF" w:rsidRDefault="00BF48AF" w:rsidP="00BF48AF">
      <w:pPr>
        <w:autoSpaceDE w:val="0"/>
        <w:autoSpaceDN w:val="0"/>
        <w:jc w:val="both"/>
        <w:rPr>
          <w:sz w:val="24"/>
          <w:szCs w:val="24"/>
        </w:rPr>
      </w:pPr>
    </w:p>
    <w:p w:rsidR="00BF48AF" w:rsidRPr="00BF48AF" w:rsidRDefault="00FB42B7" w:rsidP="00BF48AF">
      <w:pPr>
        <w:pStyle w:val="Odstavecseseznamem"/>
        <w:numPr>
          <w:ilvl w:val="0"/>
          <w:numId w:val="41"/>
        </w:numPr>
        <w:autoSpaceDE w:val="0"/>
        <w:autoSpaceDN w:val="0"/>
        <w:jc w:val="both"/>
        <w:rPr>
          <w:rFonts w:ascii="Times New Roman" w:hAnsi="Times New Roman"/>
          <w:sz w:val="24"/>
          <w:szCs w:val="24"/>
        </w:rPr>
      </w:pPr>
      <w:r w:rsidRPr="00BF48AF">
        <w:rPr>
          <w:rFonts w:ascii="Times New Roman" w:hAnsi="Times New Roman"/>
          <w:sz w:val="24"/>
          <w:szCs w:val="24"/>
        </w:rPr>
        <w:t xml:space="preserve">Pro lokality 3 a 4 bude prověřena nezbytnost vedení staveništní dopravy ulicemi Pokorného – Čelákovická (obytná zástavba, </w:t>
      </w:r>
      <w:proofErr w:type="spellStart"/>
      <w:r w:rsidRPr="00BF48AF">
        <w:rPr>
          <w:rFonts w:ascii="Times New Roman" w:hAnsi="Times New Roman"/>
          <w:sz w:val="24"/>
          <w:szCs w:val="24"/>
        </w:rPr>
        <w:t>retarder</w:t>
      </w:r>
      <w:proofErr w:type="spellEnd"/>
      <w:r w:rsidRPr="00BF48AF">
        <w:rPr>
          <w:rFonts w:ascii="Times New Roman" w:hAnsi="Times New Roman"/>
          <w:sz w:val="24"/>
          <w:szCs w:val="24"/>
        </w:rPr>
        <w:t>, značný sklon) – doporučuj</w:t>
      </w:r>
      <w:r w:rsidR="00BF48AF" w:rsidRPr="00BF48AF">
        <w:rPr>
          <w:rFonts w:ascii="Times New Roman" w:hAnsi="Times New Roman"/>
          <w:sz w:val="24"/>
          <w:szCs w:val="24"/>
        </w:rPr>
        <w:t xml:space="preserve">eme převzít trasu od lokality </w:t>
      </w:r>
    </w:p>
    <w:p w:rsidR="00BF48AF" w:rsidRPr="00BF48AF" w:rsidRDefault="00BF48AF" w:rsidP="00BF48AF">
      <w:pPr>
        <w:autoSpaceDE w:val="0"/>
        <w:autoSpaceDN w:val="0"/>
        <w:jc w:val="both"/>
        <w:rPr>
          <w:sz w:val="24"/>
          <w:szCs w:val="24"/>
        </w:rPr>
      </w:pPr>
    </w:p>
    <w:p w:rsidR="00FB42B7" w:rsidRPr="00BF48AF" w:rsidRDefault="00FB42B7" w:rsidP="00BF48AF">
      <w:pPr>
        <w:pStyle w:val="Odstavecseseznamem"/>
        <w:numPr>
          <w:ilvl w:val="0"/>
          <w:numId w:val="41"/>
        </w:numPr>
        <w:autoSpaceDE w:val="0"/>
        <w:autoSpaceDN w:val="0"/>
        <w:jc w:val="both"/>
        <w:rPr>
          <w:rFonts w:ascii="Times New Roman" w:hAnsi="Times New Roman"/>
          <w:sz w:val="24"/>
          <w:szCs w:val="24"/>
        </w:rPr>
      </w:pPr>
      <w:r w:rsidRPr="00BF48AF">
        <w:rPr>
          <w:rFonts w:ascii="Times New Roman" w:hAnsi="Times New Roman"/>
          <w:sz w:val="24"/>
          <w:szCs w:val="24"/>
        </w:rPr>
        <w:t>Bude prověřena možnost minimalizace staveništní dopravy využitím přebytečné zeminy v okolí stavby.</w:t>
      </w:r>
    </w:p>
    <w:p w:rsidR="00FB42B7" w:rsidRPr="00FB42B7" w:rsidRDefault="00FB42B7" w:rsidP="00FB42B7">
      <w:pPr>
        <w:autoSpaceDE w:val="0"/>
        <w:autoSpaceDN w:val="0"/>
        <w:jc w:val="both"/>
        <w:rPr>
          <w:b/>
          <w:sz w:val="24"/>
          <w:szCs w:val="24"/>
        </w:rPr>
      </w:pPr>
    </w:p>
    <w:p w:rsidR="00FB42B7" w:rsidRPr="00FB42B7" w:rsidRDefault="00FB42B7" w:rsidP="00FB42B7">
      <w:pPr>
        <w:autoSpaceDE w:val="0"/>
        <w:autoSpaceDN w:val="0"/>
        <w:jc w:val="both"/>
        <w:rPr>
          <w:b/>
          <w:sz w:val="24"/>
          <w:szCs w:val="24"/>
        </w:rPr>
      </w:pPr>
      <w:r w:rsidRPr="00FB42B7">
        <w:rPr>
          <w:b/>
          <w:sz w:val="24"/>
          <w:szCs w:val="24"/>
        </w:rPr>
        <w:t xml:space="preserve">Upozornění: </w:t>
      </w:r>
    </w:p>
    <w:p w:rsidR="00FB42B7" w:rsidRPr="00FB42B7" w:rsidRDefault="00FB42B7" w:rsidP="00FB42B7">
      <w:pPr>
        <w:widowControl w:val="0"/>
        <w:numPr>
          <w:ilvl w:val="0"/>
          <w:numId w:val="39"/>
        </w:numPr>
        <w:autoSpaceDE w:val="0"/>
        <w:autoSpaceDN w:val="0"/>
        <w:ind w:left="284" w:hanging="284"/>
        <w:jc w:val="both"/>
        <w:rPr>
          <w:sz w:val="24"/>
          <w:szCs w:val="24"/>
        </w:rPr>
      </w:pPr>
      <w:r w:rsidRPr="00FB42B7">
        <w:rPr>
          <w:sz w:val="24"/>
          <w:szCs w:val="24"/>
        </w:rPr>
        <w:t>Toto stanovisko se týká výhradně veřejně přístupných komunikací.</w:t>
      </w:r>
    </w:p>
    <w:p w:rsidR="00FB42B7" w:rsidRPr="00FB42B7" w:rsidRDefault="00FB42B7" w:rsidP="00FB42B7">
      <w:pPr>
        <w:widowControl w:val="0"/>
        <w:numPr>
          <w:ilvl w:val="0"/>
          <w:numId w:val="39"/>
        </w:numPr>
        <w:autoSpaceDE w:val="0"/>
        <w:autoSpaceDN w:val="0"/>
        <w:ind w:left="284" w:hanging="284"/>
        <w:jc w:val="both"/>
        <w:rPr>
          <w:sz w:val="24"/>
          <w:szCs w:val="24"/>
        </w:rPr>
      </w:pPr>
      <w:r w:rsidRPr="00FB42B7">
        <w:rPr>
          <w:sz w:val="24"/>
          <w:szCs w:val="24"/>
        </w:rPr>
        <w:t xml:space="preserve">Při provádění prací je třeba respektovat veškerá ustanovení právních a technických předpisů, </w:t>
      </w:r>
      <w:r w:rsidRPr="00BF48AF">
        <w:rPr>
          <w:sz w:val="24"/>
          <w:szCs w:val="24"/>
        </w:rPr>
        <w:t>mj. § 19</w:t>
      </w:r>
      <w:r w:rsidR="00BF48AF" w:rsidRPr="00BF48AF">
        <w:rPr>
          <w:sz w:val="24"/>
          <w:szCs w:val="24"/>
        </w:rPr>
        <w:t xml:space="preserve"> zákona č. 13/1997 Sb., o pozemních komunikacích v plat. znění</w:t>
      </w:r>
      <w:r w:rsidRPr="00BF48AF">
        <w:rPr>
          <w:sz w:val="24"/>
          <w:szCs w:val="24"/>
        </w:rPr>
        <w:t>“,</w:t>
      </w:r>
      <w:r w:rsidRPr="00FB42B7">
        <w:rPr>
          <w:sz w:val="24"/>
          <w:szCs w:val="24"/>
        </w:rPr>
        <w:t xml:space="preserve"> tj. např. že veřejné komunikace nesmí být znečištěny, či poškozeny stavební činností. Proto je třeba ještě v prostoru pozemku stavby zajistit důsledné čištění vozidel vyjíždějících ze stavby.</w:t>
      </w:r>
    </w:p>
    <w:p w:rsidR="00FB42B7" w:rsidRPr="00FB42B7" w:rsidRDefault="00FB42B7" w:rsidP="00FB42B7">
      <w:pPr>
        <w:widowControl w:val="0"/>
        <w:autoSpaceDE w:val="0"/>
        <w:autoSpaceDN w:val="0"/>
        <w:ind w:firstLine="567"/>
        <w:jc w:val="both"/>
        <w:rPr>
          <w:color w:val="FF0000"/>
          <w:sz w:val="24"/>
          <w:szCs w:val="24"/>
        </w:rPr>
      </w:pPr>
    </w:p>
    <w:p w:rsidR="00FB42B7" w:rsidRPr="00FB42B7" w:rsidRDefault="00FB42B7" w:rsidP="00FB42B7">
      <w:pPr>
        <w:autoSpaceDE w:val="0"/>
        <w:autoSpaceDN w:val="0"/>
        <w:spacing w:line="260" w:lineRule="exact"/>
        <w:ind w:left="28"/>
        <w:jc w:val="both"/>
        <w:rPr>
          <w:color w:val="FF0000"/>
          <w:sz w:val="24"/>
          <w:szCs w:val="24"/>
        </w:rPr>
      </w:pPr>
    </w:p>
    <w:p w:rsidR="00FB42B7" w:rsidRPr="00FB42B7" w:rsidRDefault="00FB42B7" w:rsidP="00FB42B7">
      <w:pPr>
        <w:pStyle w:val="Default"/>
        <w:jc w:val="both"/>
      </w:pPr>
      <w:r w:rsidRPr="00FB42B7">
        <w:t xml:space="preserve">Využití panelové cesty, vedoucí při severním břehu Rokytky, pro staveništní dopravu vnímá </w:t>
      </w:r>
      <w:r w:rsidR="00BF48AF">
        <w:t>MČ Praha 9</w:t>
      </w:r>
      <w:r w:rsidRPr="00FB42B7">
        <w:t xml:space="preserve"> jako nežádoucí, zejména s ohledem na její sportovně-rekreační funkci, nicméně jiná možnost příjezdu k místu stavby de facto neexistuje. Jelikož se zde nově umisťuje cyklotrasa A25, je z hlediska efektivního nakládání s veřejnými prostředky žádoucí </w:t>
      </w:r>
      <w:r w:rsidRPr="00FB42B7">
        <w:rPr>
          <w:b/>
          <w:bCs/>
        </w:rPr>
        <w:t xml:space="preserve">provést po dokončení akce rekultivaci této cesty </w:t>
      </w:r>
      <w:r w:rsidRPr="00FB42B7">
        <w:t xml:space="preserve">(pokud možno živičný povrch) s dořešením příjezdu uživatelů zahrádek (pokud možno mimo tuto trasu). </w:t>
      </w:r>
    </w:p>
    <w:p w:rsidR="00FB42B7" w:rsidRDefault="00FB42B7" w:rsidP="00FB42B7">
      <w:pPr>
        <w:jc w:val="both"/>
        <w:rPr>
          <w:b/>
          <w:szCs w:val="24"/>
        </w:rPr>
      </w:pPr>
    </w:p>
    <w:p w:rsidR="00BF48AF" w:rsidRDefault="00BF48AF" w:rsidP="00FB42B7">
      <w:pPr>
        <w:jc w:val="both"/>
        <w:rPr>
          <w:b/>
          <w:szCs w:val="24"/>
        </w:rPr>
      </w:pPr>
    </w:p>
    <w:p w:rsidR="00BF48AF" w:rsidRDefault="00BF48AF" w:rsidP="00FB42B7">
      <w:pPr>
        <w:jc w:val="both"/>
        <w:rPr>
          <w:b/>
          <w:szCs w:val="24"/>
        </w:rPr>
      </w:pPr>
    </w:p>
    <w:p w:rsidR="00BF48AF" w:rsidRDefault="00BF48AF" w:rsidP="00FB42B7">
      <w:pPr>
        <w:jc w:val="both"/>
        <w:rPr>
          <w:b/>
          <w:szCs w:val="24"/>
        </w:rPr>
      </w:pPr>
    </w:p>
    <w:p w:rsidR="00BF48AF" w:rsidRDefault="00BF48AF" w:rsidP="00FB42B7">
      <w:pPr>
        <w:jc w:val="both"/>
        <w:rPr>
          <w:b/>
          <w:szCs w:val="24"/>
        </w:rPr>
      </w:pPr>
    </w:p>
    <w:p w:rsidR="00B715A4" w:rsidRPr="00B715A4" w:rsidRDefault="00B715A4" w:rsidP="00B715A4">
      <w:pPr>
        <w:jc w:val="both"/>
        <w:rPr>
          <w:sz w:val="24"/>
          <w:szCs w:val="24"/>
        </w:rPr>
      </w:pPr>
    </w:p>
    <w:p w:rsidR="00B94C99" w:rsidRDefault="00B94C99" w:rsidP="002409E9">
      <w:pPr>
        <w:ind w:left="4956" w:firstLine="708"/>
        <w:jc w:val="both"/>
        <w:rPr>
          <w:sz w:val="24"/>
          <w:szCs w:val="24"/>
        </w:rPr>
      </w:pPr>
    </w:p>
    <w:p w:rsidR="00B70D11" w:rsidRPr="00365177" w:rsidRDefault="00512C44" w:rsidP="00365177">
      <w:pPr>
        <w:ind w:left="4956" w:firstLine="708"/>
        <w:jc w:val="both"/>
        <w:rPr>
          <w:sz w:val="24"/>
          <w:szCs w:val="24"/>
        </w:rPr>
      </w:pPr>
      <w:r w:rsidRPr="000F2430">
        <w:rPr>
          <w:sz w:val="24"/>
          <w:szCs w:val="24"/>
        </w:rPr>
        <w:t xml:space="preserve">JUDr. Jana </w:t>
      </w:r>
      <w:r>
        <w:rPr>
          <w:sz w:val="24"/>
          <w:szCs w:val="24"/>
        </w:rPr>
        <w:t>Nowaková</w:t>
      </w:r>
      <w:r w:rsidR="00365177">
        <w:rPr>
          <w:sz w:val="24"/>
          <w:szCs w:val="24"/>
        </w:rPr>
        <w:t xml:space="preserve"> Těmínová</w:t>
      </w:r>
    </w:p>
    <w:p w:rsidR="004A0439" w:rsidRDefault="004A0439" w:rsidP="00976147">
      <w:pPr>
        <w:rPr>
          <w:sz w:val="22"/>
          <w:szCs w:val="22"/>
        </w:rPr>
      </w:pPr>
    </w:p>
    <w:p w:rsidR="004A0439" w:rsidRDefault="004A0439" w:rsidP="00976147">
      <w:pPr>
        <w:rPr>
          <w:sz w:val="22"/>
          <w:szCs w:val="22"/>
        </w:rPr>
      </w:pPr>
    </w:p>
    <w:p w:rsidR="004A0439" w:rsidRDefault="004A0439" w:rsidP="00976147">
      <w:pPr>
        <w:rPr>
          <w:sz w:val="22"/>
          <w:szCs w:val="22"/>
        </w:rPr>
      </w:pPr>
    </w:p>
    <w:p w:rsidR="00BF48AF" w:rsidRDefault="00BF48AF" w:rsidP="00976147">
      <w:pPr>
        <w:rPr>
          <w:sz w:val="22"/>
          <w:szCs w:val="22"/>
        </w:rPr>
      </w:pPr>
    </w:p>
    <w:p w:rsidR="00BF48AF" w:rsidRDefault="00BF48AF" w:rsidP="00976147">
      <w:pPr>
        <w:rPr>
          <w:sz w:val="22"/>
          <w:szCs w:val="22"/>
        </w:rPr>
      </w:pPr>
    </w:p>
    <w:p w:rsidR="00BF48AF" w:rsidRDefault="00BF48AF" w:rsidP="00976147">
      <w:pPr>
        <w:rPr>
          <w:sz w:val="22"/>
          <w:szCs w:val="22"/>
        </w:rPr>
      </w:pPr>
    </w:p>
    <w:p w:rsidR="00BF48AF" w:rsidRDefault="00BF48AF" w:rsidP="00976147">
      <w:pPr>
        <w:rPr>
          <w:sz w:val="22"/>
          <w:szCs w:val="22"/>
        </w:rPr>
      </w:pPr>
    </w:p>
    <w:p w:rsidR="00B70D11" w:rsidRDefault="00B70D11" w:rsidP="00976147">
      <w:pPr>
        <w:rPr>
          <w:sz w:val="22"/>
          <w:szCs w:val="22"/>
        </w:rPr>
      </w:pPr>
    </w:p>
    <w:p w:rsidR="00CC4BFC" w:rsidRPr="008D6601" w:rsidRDefault="008D6601" w:rsidP="00976147">
      <w:pPr>
        <w:rPr>
          <w:sz w:val="22"/>
          <w:szCs w:val="22"/>
        </w:rPr>
      </w:pPr>
      <w:r w:rsidRPr="008D6601">
        <w:rPr>
          <w:sz w:val="22"/>
          <w:szCs w:val="22"/>
        </w:rPr>
        <w:t xml:space="preserve">Příloha: </w:t>
      </w:r>
      <w:r w:rsidR="00005FEB">
        <w:rPr>
          <w:sz w:val="22"/>
          <w:szCs w:val="22"/>
        </w:rPr>
        <w:t xml:space="preserve">  </w:t>
      </w:r>
      <w:r w:rsidR="00FB42B7">
        <w:rPr>
          <w:sz w:val="24"/>
          <w:szCs w:val="24"/>
        </w:rPr>
        <w:t>koordinační výkresy C.3.1 a  C.3.4 z října 2016, stupeň DUR</w:t>
      </w:r>
    </w:p>
    <w:p w:rsidR="00B871D0" w:rsidRDefault="00B871D0" w:rsidP="00976147">
      <w:pPr>
        <w:rPr>
          <w:b/>
          <w:sz w:val="24"/>
          <w:szCs w:val="24"/>
        </w:rPr>
      </w:pPr>
    </w:p>
    <w:p w:rsidR="004832D8" w:rsidRDefault="00FB42B7" w:rsidP="00976147">
      <w:pPr>
        <w:rPr>
          <w:b/>
          <w:sz w:val="24"/>
          <w:szCs w:val="24"/>
        </w:rPr>
      </w:pPr>
      <w:proofErr w:type="spellStart"/>
      <w:r>
        <w:rPr>
          <w:b/>
          <w:sz w:val="24"/>
          <w:szCs w:val="24"/>
        </w:rPr>
        <w:t>Šindlar</w:t>
      </w:r>
      <w:proofErr w:type="spellEnd"/>
      <w:r>
        <w:rPr>
          <w:b/>
          <w:sz w:val="24"/>
          <w:szCs w:val="24"/>
        </w:rPr>
        <w:t xml:space="preserve"> s.r.o.</w:t>
      </w:r>
    </w:p>
    <w:p w:rsidR="00FB42B7" w:rsidRPr="00FB42B7" w:rsidRDefault="00FB42B7" w:rsidP="00976147">
      <w:pPr>
        <w:rPr>
          <w:sz w:val="24"/>
          <w:szCs w:val="24"/>
        </w:rPr>
      </w:pPr>
      <w:r w:rsidRPr="00FB42B7">
        <w:rPr>
          <w:sz w:val="24"/>
          <w:szCs w:val="24"/>
        </w:rPr>
        <w:t>Na Brně 372/2a</w:t>
      </w:r>
    </w:p>
    <w:p w:rsidR="00FB42B7" w:rsidRPr="00FB42B7" w:rsidRDefault="00FB42B7" w:rsidP="00976147">
      <w:pPr>
        <w:rPr>
          <w:sz w:val="24"/>
          <w:szCs w:val="24"/>
        </w:rPr>
      </w:pPr>
      <w:r w:rsidRPr="00FB42B7">
        <w:rPr>
          <w:sz w:val="24"/>
          <w:szCs w:val="24"/>
        </w:rPr>
        <w:t>500 06 Hradec Králové</w:t>
      </w:r>
    </w:p>
    <w:sectPr w:rsidR="00FB42B7" w:rsidRPr="00FB42B7" w:rsidSect="00B70D11">
      <w:footerReference w:type="default" r:id="rId8"/>
      <w:pgSz w:w="11906" w:h="16838"/>
      <w:pgMar w:top="1560" w:right="1417" w:bottom="0" w:left="1417"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2B7" w:rsidRDefault="00FB42B7">
      <w:r>
        <w:separator/>
      </w:r>
    </w:p>
  </w:endnote>
  <w:endnote w:type="continuationSeparator" w:id="0">
    <w:p w:rsidR="00FB42B7" w:rsidRDefault="00FB4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2B7" w:rsidRDefault="00FB42B7" w:rsidP="00FD7FA6">
    <w:pPr>
      <w:pStyle w:val="Zpat"/>
      <w:jc w:val="center"/>
    </w:pPr>
  </w:p>
  <w:p w:rsidR="00FB42B7" w:rsidRDefault="00FB42B7" w:rsidP="00FD7FA6">
    <w:pPr>
      <w:pStyle w:val="Zpa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2B7" w:rsidRDefault="00FB42B7">
      <w:r>
        <w:separator/>
      </w:r>
    </w:p>
  </w:footnote>
  <w:footnote w:type="continuationSeparator" w:id="0">
    <w:p w:rsidR="00FB42B7" w:rsidRDefault="00FB4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9CE"/>
    <w:multiLevelType w:val="hybridMultilevel"/>
    <w:tmpl w:val="BDEE0B62"/>
    <w:lvl w:ilvl="0" w:tplc="09F4140E">
      <w:numFmt w:val="bullet"/>
      <w:lvlText w:val=""/>
      <w:lvlJc w:val="left"/>
      <w:pPr>
        <w:ind w:left="420" w:hanging="360"/>
      </w:pPr>
      <w:rPr>
        <w:rFonts w:ascii="Symbol" w:eastAsia="Times New Roman" w:hAnsi="Symbol"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1DD1FDE"/>
    <w:multiLevelType w:val="hybridMultilevel"/>
    <w:tmpl w:val="86469CEA"/>
    <w:lvl w:ilvl="0" w:tplc="42FE7E3E">
      <w:start w:val="1"/>
      <w:numFmt w:val="decimal"/>
      <w:lvlText w:val="%1."/>
      <w:lvlJc w:val="left"/>
      <w:pPr>
        <w:tabs>
          <w:tab w:val="num" w:pos="1362"/>
        </w:tabs>
        <w:ind w:left="1362" w:hanging="795"/>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2" w15:restartNumberingAfterBreak="0">
    <w:nsid w:val="04BD043E"/>
    <w:multiLevelType w:val="hybridMultilevel"/>
    <w:tmpl w:val="2326EF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8085E7B"/>
    <w:multiLevelType w:val="hybridMultilevel"/>
    <w:tmpl w:val="9F423B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C554186"/>
    <w:multiLevelType w:val="hybridMultilevel"/>
    <w:tmpl w:val="CD8ABB6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D5937C6"/>
    <w:multiLevelType w:val="hybridMultilevel"/>
    <w:tmpl w:val="88B889A8"/>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0D646945"/>
    <w:multiLevelType w:val="hybridMultilevel"/>
    <w:tmpl w:val="F92CCD3C"/>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02E84"/>
    <w:multiLevelType w:val="hybridMultilevel"/>
    <w:tmpl w:val="97C62E10"/>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BE6E2D"/>
    <w:multiLevelType w:val="hybridMultilevel"/>
    <w:tmpl w:val="6F023136"/>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CE2C85"/>
    <w:multiLevelType w:val="hybridMultilevel"/>
    <w:tmpl w:val="591C21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4192835"/>
    <w:multiLevelType w:val="hybridMultilevel"/>
    <w:tmpl w:val="BA90A4B8"/>
    <w:lvl w:ilvl="0" w:tplc="90BC2084">
      <w:start w:val="1"/>
      <w:numFmt w:val="decimal"/>
      <w:lvlText w:val="%1."/>
      <w:lvlJc w:val="left"/>
      <w:pPr>
        <w:tabs>
          <w:tab w:val="num" w:pos="720"/>
        </w:tabs>
        <w:ind w:left="720" w:hanging="360"/>
      </w:pPr>
      <w:rPr>
        <w:rFonts w:eastAsia="SimSun"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6381CAB"/>
    <w:multiLevelType w:val="hybridMultilevel"/>
    <w:tmpl w:val="883E5DB2"/>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F">
      <w:start w:val="1"/>
      <w:numFmt w:val="decimal"/>
      <w:lvlText w:val="%2."/>
      <w:lvlJc w:val="left"/>
      <w:pPr>
        <w:tabs>
          <w:tab w:val="num" w:pos="144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1C348F"/>
    <w:multiLevelType w:val="hybridMultilevel"/>
    <w:tmpl w:val="E618EA88"/>
    <w:lvl w:ilvl="0" w:tplc="2874580C">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0E010B"/>
    <w:multiLevelType w:val="hybridMultilevel"/>
    <w:tmpl w:val="1BFAC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8C73F8B"/>
    <w:multiLevelType w:val="hybridMultilevel"/>
    <w:tmpl w:val="751E988E"/>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477BB4"/>
    <w:multiLevelType w:val="hybridMultilevel"/>
    <w:tmpl w:val="08E6BC8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C3D0F8D"/>
    <w:multiLevelType w:val="hybridMultilevel"/>
    <w:tmpl w:val="DC6491EA"/>
    <w:lvl w:ilvl="0" w:tplc="282A30B4">
      <w:start w:val="1"/>
      <w:numFmt w:val="bullet"/>
      <w:lvlText w:val="-"/>
      <w:lvlJc w:val="left"/>
      <w:pPr>
        <w:ind w:left="927" w:hanging="360"/>
      </w:pPr>
      <w:rPr>
        <w:rFonts w:ascii="Times New Roman" w:eastAsia="Times New Roman" w:hAnsi="Times New Roman" w:hint="default"/>
      </w:rPr>
    </w:lvl>
    <w:lvl w:ilvl="1" w:tplc="04050003" w:tentative="1">
      <w:start w:val="1"/>
      <w:numFmt w:val="bullet"/>
      <w:lvlText w:val="o"/>
      <w:lvlJc w:val="left"/>
      <w:pPr>
        <w:ind w:left="1647" w:hanging="360"/>
      </w:pPr>
      <w:rPr>
        <w:rFonts w:ascii="Courier New" w:hAnsi="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7" w15:restartNumberingAfterBreak="0">
    <w:nsid w:val="1ED044B7"/>
    <w:multiLevelType w:val="singleLevel"/>
    <w:tmpl w:val="87CC4832"/>
    <w:lvl w:ilvl="0">
      <w:numFmt w:val="bullet"/>
      <w:lvlText w:val="-"/>
      <w:lvlJc w:val="left"/>
      <w:pPr>
        <w:tabs>
          <w:tab w:val="num" w:pos="360"/>
        </w:tabs>
        <w:ind w:left="360" w:hanging="360"/>
      </w:pPr>
      <w:rPr>
        <w:rFonts w:hint="default"/>
      </w:rPr>
    </w:lvl>
  </w:abstractNum>
  <w:abstractNum w:abstractNumId="18" w15:restartNumberingAfterBreak="0">
    <w:nsid w:val="26413C0A"/>
    <w:multiLevelType w:val="hybridMultilevel"/>
    <w:tmpl w:val="1BA63136"/>
    <w:lvl w:ilvl="0" w:tplc="A900E560">
      <w:numFmt w:val="bullet"/>
      <w:lvlText w:val="-"/>
      <w:lvlJc w:val="left"/>
      <w:pPr>
        <w:tabs>
          <w:tab w:val="num" w:pos="1422"/>
        </w:tabs>
        <w:ind w:left="1422" w:hanging="855"/>
      </w:pPr>
      <w:rPr>
        <w:rFonts w:ascii="Times New Roman" w:eastAsia="Times New Roman" w:hAnsi="Times New Roman" w:hint="default"/>
        <w:sz w:val="22"/>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2B800636"/>
    <w:multiLevelType w:val="hybridMultilevel"/>
    <w:tmpl w:val="FEDCF9FE"/>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CB4B90"/>
    <w:multiLevelType w:val="hybridMultilevel"/>
    <w:tmpl w:val="51E4020E"/>
    <w:lvl w:ilvl="0" w:tplc="0405000F">
      <w:start w:val="1"/>
      <w:numFmt w:val="decimal"/>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1" w15:restartNumberingAfterBreak="0">
    <w:nsid w:val="2C003F4D"/>
    <w:multiLevelType w:val="multilevel"/>
    <w:tmpl w:val="39444E0A"/>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ordinal"/>
      <w:lvlText w:val="%2"/>
      <w:lvlJc w:val="left"/>
      <w:pPr>
        <w:tabs>
          <w:tab w:val="num" w:pos="1077"/>
        </w:tabs>
        <w:ind w:left="720" w:hanging="363"/>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Wingdings" w:hAnsi="Wingdings" w:cs="Times New Roman" w:hint="default"/>
      </w:rPr>
    </w:lvl>
    <w:lvl w:ilvl="6">
      <w:start w:val="1"/>
      <w:numFmt w:val="bullet"/>
      <w:lvlText w:val=""/>
      <w:lvlJc w:val="left"/>
      <w:pPr>
        <w:tabs>
          <w:tab w:val="num" w:pos="2520"/>
        </w:tabs>
        <w:ind w:left="2520" w:hanging="360"/>
      </w:pPr>
      <w:rPr>
        <w:rFonts w:ascii="Wingdings" w:hAnsi="Wingdings"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22" w15:restartNumberingAfterBreak="0">
    <w:nsid w:val="2F866E7B"/>
    <w:multiLevelType w:val="hybridMultilevel"/>
    <w:tmpl w:val="918404C4"/>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330E6E62"/>
    <w:multiLevelType w:val="hybridMultilevel"/>
    <w:tmpl w:val="03FC40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7B901BA"/>
    <w:multiLevelType w:val="hybridMultilevel"/>
    <w:tmpl w:val="85FCB2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E075A25"/>
    <w:multiLevelType w:val="hybridMultilevel"/>
    <w:tmpl w:val="092ADBA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41E52809"/>
    <w:multiLevelType w:val="hybridMultilevel"/>
    <w:tmpl w:val="5254E904"/>
    <w:lvl w:ilvl="0" w:tplc="40C896DA">
      <w:start w:val="1"/>
      <w:numFmt w:val="bullet"/>
      <w:lvlText w:val="-"/>
      <w:lvlJc w:val="left"/>
      <w:pPr>
        <w:tabs>
          <w:tab w:val="num" w:pos="3195"/>
        </w:tabs>
        <w:ind w:left="3195"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6C07BB"/>
    <w:multiLevelType w:val="hybridMultilevel"/>
    <w:tmpl w:val="5E0A261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15:restartNumberingAfterBreak="0">
    <w:nsid w:val="4A5F5B3F"/>
    <w:multiLevelType w:val="hybridMultilevel"/>
    <w:tmpl w:val="CC682D50"/>
    <w:lvl w:ilvl="0" w:tplc="C7FA6130">
      <w:start w:val="120"/>
      <w:numFmt w:val="bullet"/>
      <w:lvlText w:val="-"/>
      <w:lvlJc w:val="left"/>
      <w:pPr>
        <w:tabs>
          <w:tab w:val="num" w:pos="720"/>
        </w:tabs>
        <w:ind w:left="720" w:hanging="360"/>
      </w:pPr>
      <w:rPr>
        <w:rFonts w:ascii="Times New Roman" w:eastAsia="Times New Roman" w:hAnsi="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14428"/>
    <w:multiLevelType w:val="hybridMultilevel"/>
    <w:tmpl w:val="CFAC97CC"/>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320AF8"/>
    <w:multiLevelType w:val="hybridMultilevel"/>
    <w:tmpl w:val="83920B58"/>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7334F0"/>
    <w:multiLevelType w:val="hybridMultilevel"/>
    <w:tmpl w:val="E62E3712"/>
    <w:lvl w:ilvl="0" w:tplc="F1445FB4">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C304D"/>
    <w:multiLevelType w:val="singleLevel"/>
    <w:tmpl w:val="51D2696E"/>
    <w:lvl w:ilvl="0">
      <w:start w:val="110"/>
      <w:numFmt w:val="bullet"/>
      <w:lvlText w:val="-"/>
      <w:lvlJc w:val="left"/>
      <w:pPr>
        <w:tabs>
          <w:tab w:val="num" w:pos="360"/>
        </w:tabs>
        <w:ind w:left="360" w:hanging="360"/>
      </w:pPr>
      <w:rPr>
        <w:rFonts w:hint="default"/>
      </w:rPr>
    </w:lvl>
  </w:abstractNum>
  <w:abstractNum w:abstractNumId="33" w15:restartNumberingAfterBreak="0">
    <w:nsid w:val="6A43675C"/>
    <w:multiLevelType w:val="hybridMultilevel"/>
    <w:tmpl w:val="005E7DE2"/>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B86A71"/>
    <w:multiLevelType w:val="hybridMultilevel"/>
    <w:tmpl w:val="8474D5E0"/>
    <w:lvl w:ilvl="0" w:tplc="0405000F">
      <w:start w:val="1"/>
      <w:numFmt w:val="decimal"/>
      <w:lvlText w:val="%1."/>
      <w:lvlJc w:val="left"/>
      <w:pPr>
        <w:tabs>
          <w:tab w:val="num" w:pos="780"/>
        </w:tabs>
        <w:ind w:left="780" w:hanging="360"/>
      </w:pPr>
      <w:rPr>
        <w:rFonts w:cs="Times New Roman"/>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35" w15:restartNumberingAfterBreak="0">
    <w:nsid w:val="6D6B64CD"/>
    <w:multiLevelType w:val="hybridMultilevel"/>
    <w:tmpl w:val="164850CC"/>
    <w:lvl w:ilvl="0" w:tplc="B3F6515E">
      <w:start w:val="1"/>
      <w:numFmt w:val="bullet"/>
      <w:lvlText w:val="-"/>
      <w:lvlJc w:val="left"/>
      <w:pPr>
        <w:tabs>
          <w:tab w:val="num" w:pos="1302"/>
        </w:tabs>
        <w:ind w:left="1302" w:hanging="735"/>
      </w:pPr>
      <w:rPr>
        <w:rFonts w:ascii="Times New Roman" w:eastAsia="Times New Roman" w:hAnsi="Times New Roman" w:hint="default"/>
      </w:rPr>
    </w:lvl>
    <w:lvl w:ilvl="1" w:tplc="04050003" w:tentative="1">
      <w:start w:val="1"/>
      <w:numFmt w:val="bullet"/>
      <w:lvlText w:val="o"/>
      <w:lvlJc w:val="left"/>
      <w:pPr>
        <w:tabs>
          <w:tab w:val="num" w:pos="1647"/>
        </w:tabs>
        <w:ind w:left="1647" w:hanging="360"/>
      </w:pPr>
      <w:rPr>
        <w:rFonts w:ascii="Courier New" w:hAnsi="Courier New" w:hint="default"/>
      </w:rPr>
    </w:lvl>
    <w:lvl w:ilvl="2" w:tplc="04050005" w:tentative="1">
      <w:start w:val="1"/>
      <w:numFmt w:val="bullet"/>
      <w:lvlText w:val=""/>
      <w:lvlJc w:val="left"/>
      <w:pPr>
        <w:tabs>
          <w:tab w:val="num" w:pos="2367"/>
        </w:tabs>
        <w:ind w:left="2367" w:hanging="360"/>
      </w:pPr>
      <w:rPr>
        <w:rFonts w:ascii="Wingdings" w:hAnsi="Wingdings" w:hint="default"/>
      </w:rPr>
    </w:lvl>
    <w:lvl w:ilvl="3" w:tplc="04050001" w:tentative="1">
      <w:start w:val="1"/>
      <w:numFmt w:val="bullet"/>
      <w:lvlText w:val=""/>
      <w:lvlJc w:val="left"/>
      <w:pPr>
        <w:tabs>
          <w:tab w:val="num" w:pos="3087"/>
        </w:tabs>
        <w:ind w:left="3087" w:hanging="360"/>
      </w:pPr>
      <w:rPr>
        <w:rFonts w:ascii="Symbol" w:hAnsi="Symbol" w:hint="default"/>
      </w:rPr>
    </w:lvl>
    <w:lvl w:ilvl="4" w:tplc="04050003" w:tentative="1">
      <w:start w:val="1"/>
      <w:numFmt w:val="bullet"/>
      <w:lvlText w:val="o"/>
      <w:lvlJc w:val="left"/>
      <w:pPr>
        <w:tabs>
          <w:tab w:val="num" w:pos="3807"/>
        </w:tabs>
        <w:ind w:left="3807" w:hanging="360"/>
      </w:pPr>
      <w:rPr>
        <w:rFonts w:ascii="Courier New" w:hAnsi="Courier New" w:hint="default"/>
      </w:rPr>
    </w:lvl>
    <w:lvl w:ilvl="5" w:tplc="04050005" w:tentative="1">
      <w:start w:val="1"/>
      <w:numFmt w:val="bullet"/>
      <w:lvlText w:val=""/>
      <w:lvlJc w:val="left"/>
      <w:pPr>
        <w:tabs>
          <w:tab w:val="num" w:pos="4527"/>
        </w:tabs>
        <w:ind w:left="4527" w:hanging="360"/>
      </w:pPr>
      <w:rPr>
        <w:rFonts w:ascii="Wingdings" w:hAnsi="Wingdings" w:hint="default"/>
      </w:rPr>
    </w:lvl>
    <w:lvl w:ilvl="6" w:tplc="04050001" w:tentative="1">
      <w:start w:val="1"/>
      <w:numFmt w:val="bullet"/>
      <w:lvlText w:val=""/>
      <w:lvlJc w:val="left"/>
      <w:pPr>
        <w:tabs>
          <w:tab w:val="num" w:pos="5247"/>
        </w:tabs>
        <w:ind w:left="5247" w:hanging="360"/>
      </w:pPr>
      <w:rPr>
        <w:rFonts w:ascii="Symbol" w:hAnsi="Symbol" w:hint="default"/>
      </w:rPr>
    </w:lvl>
    <w:lvl w:ilvl="7" w:tplc="04050003" w:tentative="1">
      <w:start w:val="1"/>
      <w:numFmt w:val="bullet"/>
      <w:lvlText w:val="o"/>
      <w:lvlJc w:val="left"/>
      <w:pPr>
        <w:tabs>
          <w:tab w:val="num" w:pos="5967"/>
        </w:tabs>
        <w:ind w:left="5967" w:hanging="360"/>
      </w:pPr>
      <w:rPr>
        <w:rFonts w:ascii="Courier New" w:hAnsi="Courier New" w:hint="default"/>
      </w:rPr>
    </w:lvl>
    <w:lvl w:ilvl="8" w:tplc="04050005" w:tentative="1">
      <w:start w:val="1"/>
      <w:numFmt w:val="bullet"/>
      <w:lvlText w:val=""/>
      <w:lvlJc w:val="left"/>
      <w:pPr>
        <w:tabs>
          <w:tab w:val="num" w:pos="6687"/>
        </w:tabs>
        <w:ind w:left="6687" w:hanging="360"/>
      </w:pPr>
      <w:rPr>
        <w:rFonts w:ascii="Wingdings" w:hAnsi="Wingdings" w:hint="default"/>
      </w:rPr>
    </w:lvl>
  </w:abstractNum>
  <w:abstractNum w:abstractNumId="36" w15:restartNumberingAfterBreak="0">
    <w:nsid w:val="72335A74"/>
    <w:multiLevelType w:val="hybridMultilevel"/>
    <w:tmpl w:val="A67C7FC6"/>
    <w:lvl w:ilvl="0" w:tplc="40C896DA">
      <w:start w:val="1"/>
      <w:numFmt w:val="bullet"/>
      <w:lvlText w:val="-"/>
      <w:lvlJc w:val="left"/>
      <w:pPr>
        <w:tabs>
          <w:tab w:val="num" w:pos="3195"/>
        </w:tabs>
        <w:ind w:left="3195" w:hanging="360"/>
      </w:pPr>
      <w:rPr>
        <w:rFont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AB4A27"/>
    <w:multiLevelType w:val="singleLevel"/>
    <w:tmpl w:val="F2FC655A"/>
    <w:lvl w:ilvl="0">
      <w:start w:val="1"/>
      <w:numFmt w:val="bullet"/>
      <w:lvlText w:val="-"/>
      <w:lvlJc w:val="left"/>
      <w:pPr>
        <w:tabs>
          <w:tab w:val="num" w:pos="360"/>
        </w:tabs>
        <w:ind w:left="360" w:hanging="360"/>
      </w:pPr>
      <w:rPr>
        <w:rFonts w:hint="default"/>
      </w:rPr>
    </w:lvl>
  </w:abstractNum>
  <w:abstractNum w:abstractNumId="38" w15:restartNumberingAfterBreak="0">
    <w:nsid w:val="755F21E4"/>
    <w:multiLevelType w:val="hybridMultilevel"/>
    <w:tmpl w:val="C4569F86"/>
    <w:lvl w:ilvl="0" w:tplc="3A5A1292">
      <w:start w:val="190"/>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F73167"/>
    <w:multiLevelType w:val="hybridMultilevel"/>
    <w:tmpl w:val="612E800A"/>
    <w:lvl w:ilvl="0" w:tplc="B404962A">
      <w:start w:val="1"/>
      <w:numFmt w:val="decimal"/>
      <w:lvlText w:val="%1."/>
      <w:lvlJc w:val="left"/>
      <w:pPr>
        <w:tabs>
          <w:tab w:val="num" w:pos="1392"/>
        </w:tabs>
        <w:ind w:left="1392" w:hanging="825"/>
      </w:pPr>
      <w:rPr>
        <w:rFonts w:cs="Times New Roman" w:hint="default"/>
      </w:rPr>
    </w:lvl>
    <w:lvl w:ilvl="1" w:tplc="04050019" w:tentative="1">
      <w:start w:val="1"/>
      <w:numFmt w:val="lowerLetter"/>
      <w:lvlText w:val="%2."/>
      <w:lvlJc w:val="left"/>
      <w:pPr>
        <w:tabs>
          <w:tab w:val="num" w:pos="1647"/>
        </w:tabs>
        <w:ind w:left="1647" w:hanging="360"/>
      </w:pPr>
      <w:rPr>
        <w:rFonts w:cs="Times New Roman"/>
      </w:rPr>
    </w:lvl>
    <w:lvl w:ilvl="2" w:tplc="0405001B" w:tentative="1">
      <w:start w:val="1"/>
      <w:numFmt w:val="lowerRoman"/>
      <w:lvlText w:val="%3."/>
      <w:lvlJc w:val="right"/>
      <w:pPr>
        <w:tabs>
          <w:tab w:val="num" w:pos="2367"/>
        </w:tabs>
        <w:ind w:left="2367" w:hanging="180"/>
      </w:pPr>
      <w:rPr>
        <w:rFonts w:cs="Times New Roman"/>
      </w:rPr>
    </w:lvl>
    <w:lvl w:ilvl="3" w:tplc="0405000F" w:tentative="1">
      <w:start w:val="1"/>
      <w:numFmt w:val="decimal"/>
      <w:lvlText w:val="%4."/>
      <w:lvlJc w:val="left"/>
      <w:pPr>
        <w:tabs>
          <w:tab w:val="num" w:pos="3087"/>
        </w:tabs>
        <w:ind w:left="3087" w:hanging="360"/>
      </w:pPr>
      <w:rPr>
        <w:rFonts w:cs="Times New Roman"/>
      </w:rPr>
    </w:lvl>
    <w:lvl w:ilvl="4" w:tplc="04050019" w:tentative="1">
      <w:start w:val="1"/>
      <w:numFmt w:val="lowerLetter"/>
      <w:lvlText w:val="%5."/>
      <w:lvlJc w:val="left"/>
      <w:pPr>
        <w:tabs>
          <w:tab w:val="num" w:pos="3807"/>
        </w:tabs>
        <w:ind w:left="3807" w:hanging="360"/>
      </w:pPr>
      <w:rPr>
        <w:rFonts w:cs="Times New Roman"/>
      </w:rPr>
    </w:lvl>
    <w:lvl w:ilvl="5" w:tplc="0405001B" w:tentative="1">
      <w:start w:val="1"/>
      <w:numFmt w:val="lowerRoman"/>
      <w:lvlText w:val="%6."/>
      <w:lvlJc w:val="right"/>
      <w:pPr>
        <w:tabs>
          <w:tab w:val="num" w:pos="4527"/>
        </w:tabs>
        <w:ind w:left="4527" w:hanging="180"/>
      </w:pPr>
      <w:rPr>
        <w:rFonts w:cs="Times New Roman"/>
      </w:rPr>
    </w:lvl>
    <w:lvl w:ilvl="6" w:tplc="0405000F" w:tentative="1">
      <w:start w:val="1"/>
      <w:numFmt w:val="decimal"/>
      <w:lvlText w:val="%7."/>
      <w:lvlJc w:val="left"/>
      <w:pPr>
        <w:tabs>
          <w:tab w:val="num" w:pos="5247"/>
        </w:tabs>
        <w:ind w:left="5247" w:hanging="360"/>
      </w:pPr>
      <w:rPr>
        <w:rFonts w:cs="Times New Roman"/>
      </w:rPr>
    </w:lvl>
    <w:lvl w:ilvl="7" w:tplc="04050019" w:tentative="1">
      <w:start w:val="1"/>
      <w:numFmt w:val="lowerLetter"/>
      <w:lvlText w:val="%8."/>
      <w:lvlJc w:val="left"/>
      <w:pPr>
        <w:tabs>
          <w:tab w:val="num" w:pos="5967"/>
        </w:tabs>
        <w:ind w:left="5967" w:hanging="360"/>
      </w:pPr>
      <w:rPr>
        <w:rFonts w:cs="Times New Roman"/>
      </w:rPr>
    </w:lvl>
    <w:lvl w:ilvl="8" w:tplc="0405001B" w:tentative="1">
      <w:start w:val="1"/>
      <w:numFmt w:val="lowerRoman"/>
      <w:lvlText w:val="%9."/>
      <w:lvlJc w:val="right"/>
      <w:pPr>
        <w:tabs>
          <w:tab w:val="num" w:pos="6687"/>
        </w:tabs>
        <w:ind w:left="6687" w:hanging="180"/>
      </w:pPr>
      <w:rPr>
        <w:rFonts w:cs="Times New Roman"/>
      </w:rPr>
    </w:lvl>
  </w:abstractNum>
  <w:abstractNum w:abstractNumId="40" w15:restartNumberingAfterBreak="0">
    <w:nsid w:val="7C910B7A"/>
    <w:multiLevelType w:val="hybridMultilevel"/>
    <w:tmpl w:val="F72CFF46"/>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37"/>
  </w:num>
  <w:num w:numId="3">
    <w:abstractNumId w:val="33"/>
  </w:num>
  <w:num w:numId="4">
    <w:abstractNumId w:val="40"/>
  </w:num>
  <w:num w:numId="5">
    <w:abstractNumId w:val="34"/>
  </w:num>
  <w:num w:numId="6">
    <w:abstractNumId w:val="26"/>
  </w:num>
  <w:num w:numId="7">
    <w:abstractNumId w:val="36"/>
  </w:num>
  <w:num w:numId="8">
    <w:abstractNumId w:val="15"/>
  </w:num>
  <w:num w:numId="9">
    <w:abstractNumId w:val="19"/>
  </w:num>
  <w:num w:numId="10">
    <w:abstractNumId w:val="12"/>
  </w:num>
  <w:num w:numId="11">
    <w:abstractNumId w:val="11"/>
  </w:num>
  <w:num w:numId="12">
    <w:abstractNumId w:val="38"/>
  </w:num>
  <w:num w:numId="13">
    <w:abstractNumId w:val="25"/>
  </w:num>
  <w:num w:numId="14">
    <w:abstractNumId w:val="6"/>
  </w:num>
  <w:num w:numId="15">
    <w:abstractNumId w:val="7"/>
  </w:num>
  <w:num w:numId="16">
    <w:abstractNumId w:val="30"/>
  </w:num>
  <w:num w:numId="17">
    <w:abstractNumId w:val="29"/>
  </w:num>
  <w:num w:numId="18">
    <w:abstractNumId w:val="17"/>
  </w:num>
  <w:num w:numId="19">
    <w:abstractNumId w:val="18"/>
  </w:num>
  <w:num w:numId="20">
    <w:abstractNumId w:val="39"/>
  </w:num>
  <w:num w:numId="21">
    <w:abstractNumId w:val="31"/>
  </w:num>
  <w:num w:numId="22">
    <w:abstractNumId w:val="8"/>
  </w:num>
  <w:num w:numId="23">
    <w:abstractNumId w:val="4"/>
  </w:num>
  <w:num w:numId="24">
    <w:abstractNumId w:val="1"/>
  </w:num>
  <w:num w:numId="25">
    <w:abstractNumId w:val="10"/>
  </w:num>
  <w:num w:numId="26">
    <w:abstractNumId w:val="28"/>
  </w:num>
  <w:num w:numId="27">
    <w:abstractNumId w:val="14"/>
  </w:num>
  <w:num w:numId="28">
    <w:abstractNumId w:val="35"/>
  </w:num>
  <w:num w:numId="29">
    <w:abstractNumId w:val="24"/>
  </w:num>
  <w:num w:numId="30">
    <w:abstractNumId w:val="9"/>
  </w:num>
  <w:num w:numId="31">
    <w:abstractNumId w:val="0"/>
  </w:num>
  <w:num w:numId="32">
    <w:abstractNumId w:val="23"/>
  </w:num>
  <w:num w:numId="33">
    <w:abstractNumId w:val="5"/>
  </w:num>
  <w:num w:numId="34">
    <w:abstractNumId w:val="20"/>
  </w:num>
  <w:num w:numId="35">
    <w:abstractNumId w:val="3"/>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1"/>
  </w:num>
  <w:num w:numId="39">
    <w:abstractNumId w:val="22"/>
  </w:num>
  <w:num w:numId="40">
    <w:abstractNumId w:val="16"/>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BC"/>
    <w:rsid w:val="00005FEB"/>
    <w:rsid w:val="00015E2C"/>
    <w:rsid w:val="00027551"/>
    <w:rsid w:val="00032782"/>
    <w:rsid w:val="00051E54"/>
    <w:rsid w:val="00052AAF"/>
    <w:rsid w:val="000555BF"/>
    <w:rsid w:val="00063D97"/>
    <w:rsid w:val="00066C5E"/>
    <w:rsid w:val="00071E42"/>
    <w:rsid w:val="00092C2A"/>
    <w:rsid w:val="00095200"/>
    <w:rsid w:val="0009678C"/>
    <w:rsid w:val="000B0885"/>
    <w:rsid w:val="000B17EB"/>
    <w:rsid w:val="000B255A"/>
    <w:rsid w:val="000C6EDE"/>
    <w:rsid w:val="000C7AF3"/>
    <w:rsid w:val="000D3799"/>
    <w:rsid w:val="000D4729"/>
    <w:rsid w:val="000D72E5"/>
    <w:rsid w:val="000E2FF4"/>
    <w:rsid w:val="000F0F82"/>
    <w:rsid w:val="000F2430"/>
    <w:rsid w:val="000F276B"/>
    <w:rsid w:val="00105441"/>
    <w:rsid w:val="00133292"/>
    <w:rsid w:val="00142310"/>
    <w:rsid w:val="0014364F"/>
    <w:rsid w:val="00146016"/>
    <w:rsid w:val="00151BE5"/>
    <w:rsid w:val="00164613"/>
    <w:rsid w:val="00170CAC"/>
    <w:rsid w:val="0019351F"/>
    <w:rsid w:val="0019794A"/>
    <w:rsid w:val="001A01E1"/>
    <w:rsid w:val="001B1206"/>
    <w:rsid w:val="001D2FE4"/>
    <w:rsid w:val="00204794"/>
    <w:rsid w:val="0021500B"/>
    <w:rsid w:val="002171AA"/>
    <w:rsid w:val="002409E9"/>
    <w:rsid w:val="0024149E"/>
    <w:rsid w:val="00263FCD"/>
    <w:rsid w:val="002649EC"/>
    <w:rsid w:val="00271897"/>
    <w:rsid w:val="002720F4"/>
    <w:rsid w:val="00281075"/>
    <w:rsid w:val="00284CDB"/>
    <w:rsid w:val="00293A12"/>
    <w:rsid w:val="00294805"/>
    <w:rsid w:val="00296EA3"/>
    <w:rsid w:val="002A0D84"/>
    <w:rsid w:val="002B593C"/>
    <w:rsid w:val="002C0431"/>
    <w:rsid w:val="002D0808"/>
    <w:rsid w:val="002D74DC"/>
    <w:rsid w:val="0031374C"/>
    <w:rsid w:val="003300A8"/>
    <w:rsid w:val="00333013"/>
    <w:rsid w:val="00334052"/>
    <w:rsid w:val="00341EA4"/>
    <w:rsid w:val="003427E0"/>
    <w:rsid w:val="00351E5B"/>
    <w:rsid w:val="0036121B"/>
    <w:rsid w:val="00365177"/>
    <w:rsid w:val="00373544"/>
    <w:rsid w:val="003812BA"/>
    <w:rsid w:val="00384405"/>
    <w:rsid w:val="00387990"/>
    <w:rsid w:val="003919BC"/>
    <w:rsid w:val="003B1D04"/>
    <w:rsid w:val="003B56D0"/>
    <w:rsid w:val="0042060A"/>
    <w:rsid w:val="00421534"/>
    <w:rsid w:val="0043179E"/>
    <w:rsid w:val="0044293A"/>
    <w:rsid w:val="004545F6"/>
    <w:rsid w:val="0047288A"/>
    <w:rsid w:val="004832D8"/>
    <w:rsid w:val="00497BA5"/>
    <w:rsid w:val="004A0439"/>
    <w:rsid w:val="004A25E3"/>
    <w:rsid w:val="004A3357"/>
    <w:rsid w:val="004B07F1"/>
    <w:rsid w:val="004D4C72"/>
    <w:rsid w:val="004F43FB"/>
    <w:rsid w:val="00512C44"/>
    <w:rsid w:val="0051556B"/>
    <w:rsid w:val="00516427"/>
    <w:rsid w:val="0052017C"/>
    <w:rsid w:val="005220B5"/>
    <w:rsid w:val="00527105"/>
    <w:rsid w:val="00531A31"/>
    <w:rsid w:val="00533BF6"/>
    <w:rsid w:val="00533F64"/>
    <w:rsid w:val="00537442"/>
    <w:rsid w:val="00541AC5"/>
    <w:rsid w:val="005432CD"/>
    <w:rsid w:val="0055709E"/>
    <w:rsid w:val="0058288A"/>
    <w:rsid w:val="00596335"/>
    <w:rsid w:val="005A2B50"/>
    <w:rsid w:val="005A6672"/>
    <w:rsid w:val="005B57A8"/>
    <w:rsid w:val="005C6DEC"/>
    <w:rsid w:val="005E28B3"/>
    <w:rsid w:val="005F7E1C"/>
    <w:rsid w:val="006011AC"/>
    <w:rsid w:val="00615A96"/>
    <w:rsid w:val="006235DF"/>
    <w:rsid w:val="00626722"/>
    <w:rsid w:val="00635E0E"/>
    <w:rsid w:val="00636801"/>
    <w:rsid w:val="00653F6B"/>
    <w:rsid w:val="0065602F"/>
    <w:rsid w:val="00663AF6"/>
    <w:rsid w:val="00666412"/>
    <w:rsid w:val="006676D7"/>
    <w:rsid w:val="0068295B"/>
    <w:rsid w:val="00692EE6"/>
    <w:rsid w:val="006A6BC5"/>
    <w:rsid w:val="006B42D0"/>
    <w:rsid w:val="006B6203"/>
    <w:rsid w:val="006B76BF"/>
    <w:rsid w:val="006D37EB"/>
    <w:rsid w:val="006D3D15"/>
    <w:rsid w:val="006E1EE3"/>
    <w:rsid w:val="006E533E"/>
    <w:rsid w:val="006E6A9F"/>
    <w:rsid w:val="006F5C31"/>
    <w:rsid w:val="00700CA4"/>
    <w:rsid w:val="0071557E"/>
    <w:rsid w:val="007162E5"/>
    <w:rsid w:val="0072241E"/>
    <w:rsid w:val="007242BA"/>
    <w:rsid w:val="00742550"/>
    <w:rsid w:val="007611BB"/>
    <w:rsid w:val="0076130C"/>
    <w:rsid w:val="007633EE"/>
    <w:rsid w:val="00784A9A"/>
    <w:rsid w:val="00797AAC"/>
    <w:rsid w:val="007B08E2"/>
    <w:rsid w:val="007B12F2"/>
    <w:rsid w:val="007B34E7"/>
    <w:rsid w:val="007B3CA6"/>
    <w:rsid w:val="007B5F38"/>
    <w:rsid w:val="007B63D5"/>
    <w:rsid w:val="007B6687"/>
    <w:rsid w:val="007D30CB"/>
    <w:rsid w:val="007D6FD0"/>
    <w:rsid w:val="007F1D36"/>
    <w:rsid w:val="00811478"/>
    <w:rsid w:val="0083205A"/>
    <w:rsid w:val="00843C46"/>
    <w:rsid w:val="00844437"/>
    <w:rsid w:val="008662FB"/>
    <w:rsid w:val="008802AE"/>
    <w:rsid w:val="00890C08"/>
    <w:rsid w:val="008952E0"/>
    <w:rsid w:val="008A339D"/>
    <w:rsid w:val="008B1D95"/>
    <w:rsid w:val="008B43DB"/>
    <w:rsid w:val="008C347A"/>
    <w:rsid w:val="008D24AD"/>
    <w:rsid w:val="008D6601"/>
    <w:rsid w:val="008D6E97"/>
    <w:rsid w:val="008E2031"/>
    <w:rsid w:val="008F1FCB"/>
    <w:rsid w:val="008F547A"/>
    <w:rsid w:val="0090038C"/>
    <w:rsid w:val="009040C9"/>
    <w:rsid w:val="00907F9B"/>
    <w:rsid w:val="00912432"/>
    <w:rsid w:val="00925274"/>
    <w:rsid w:val="00947C5E"/>
    <w:rsid w:val="00950163"/>
    <w:rsid w:val="009525F7"/>
    <w:rsid w:val="00967D42"/>
    <w:rsid w:val="00972FE4"/>
    <w:rsid w:val="00973CA2"/>
    <w:rsid w:val="00976147"/>
    <w:rsid w:val="00976344"/>
    <w:rsid w:val="009908E1"/>
    <w:rsid w:val="009921C6"/>
    <w:rsid w:val="009A1291"/>
    <w:rsid w:val="009A7D69"/>
    <w:rsid w:val="009B316F"/>
    <w:rsid w:val="009E509B"/>
    <w:rsid w:val="009F6C52"/>
    <w:rsid w:val="00A00E05"/>
    <w:rsid w:val="00A034AC"/>
    <w:rsid w:val="00A06FA4"/>
    <w:rsid w:val="00A17113"/>
    <w:rsid w:val="00A201DD"/>
    <w:rsid w:val="00A24391"/>
    <w:rsid w:val="00A27FBA"/>
    <w:rsid w:val="00A36022"/>
    <w:rsid w:val="00A364C4"/>
    <w:rsid w:val="00A4047C"/>
    <w:rsid w:val="00A4399D"/>
    <w:rsid w:val="00A50CF1"/>
    <w:rsid w:val="00A522C7"/>
    <w:rsid w:val="00A61C7E"/>
    <w:rsid w:val="00A7058F"/>
    <w:rsid w:val="00A7623F"/>
    <w:rsid w:val="00A90B0E"/>
    <w:rsid w:val="00AB02C3"/>
    <w:rsid w:val="00AB7816"/>
    <w:rsid w:val="00AC488C"/>
    <w:rsid w:val="00AD4DEB"/>
    <w:rsid w:val="00AE1591"/>
    <w:rsid w:val="00AE49F9"/>
    <w:rsid w:val="00AF7113"/>
    <w:rsid w:val="00B00B63"/>
    <w:rsid w:val="00B104C8"/>
    <w:rsid w:val="00B12A46"/>
    <w:rsid w:val="00B21171"/>
    <w:rsid w:val="00B22FD8"/>
    <w:rsid w:val="00B2480F"/>
    <w:rsid w:val="00B35A8C"/>
    <w:rsid w:val="00B3701D"/>
    <w:rsid w:val="00B42BCB"/>
    <w:rsid w:val="00B5102D"/>
    <w:rsid w:val="00B66F6C"/>
    <w:rsid w:val="00B70D11"/>
    <w:rsid w:val="00B715A4"/>
    <w:rsid w:val="00B721C2"/>
    <w:rsid w:val="00B72F75"/>
    <w:rsid w:val="00B7783E"/>
    <w:rsid w:val="00B859AA"/>
    <w:rsid w:val="00B871D0"/>
    <w:rsid w:val="00B94C99"/>
    <w:rsid w:val="00BC18DE"/>
    <w:rsid w:val="00BC3A7F"/>
    <w:rsid w:val="00BE38A8"/>
    <w:rsid w:val="00BF0896"/>
    <w:rsid w:val="00BF48AF"/>
    <w:rsid w:val="00BF64CC"/>
    <w:rsid w:val="00BF7648"/>
    <w:rsid w:val="00C110CB"/>
    <w:rsid w:val="00C34374"/>
    <w:rsid w:val="00C37474"/>
    <w:rsid w:val="00C61D11"/>
    <w:rsid w:val="00C77B39"/>
    <w:rsid w:val="00C863FA"/>
    <w:rsid w:val="00C86D03"/>
    <w:rsid w:val="00C9311B"/>
    <w:rsid w:val="00C96A9F"/>
    <w:rsid w:val="00C97238"/>
    <w:rsid w:val="00CA206A"/>
    <w:rsid w:val="00CA444D"/>
    <w:rsid w:val="00CA6E10"/>
    <w:rsid w:val="00CB2E3E"/>
    <w:rsid w:val="00CB3FA3"/>
    <w:rsid w:val="00CB5B56"/>
    <w:rsid w:val="00CC4BFC"/>
    <w:rsid w:val="00CD2DCC"/>
    <w:rsid w:val="00CD31F6"/>
    <w:rsid w:val="00CF0349"/>
    <w:rsid w:val="00D0601A"/>
    <w:rsid w:val="00D322C5"/>
    <w:rsid w:val="00D5146E"/>
    <w:rsid w:val="00D7232D"/>
    <w:rsid w:val="00D80CDF"/>
    <w:rsid w:val="00D82611"/>
    <w:rsid w:val="00D8406D"/>
    <w:rsid w:val="00DA107B"/>
    <w:rsid w:val="00DB294F"/>
    <w:rsid w:val="00DB5814"/>
    <w:rsid w:val="00DC1B58"/>
    <w:rsid w:val="00DC79BD"/>
    <w:rsid w:val="00DD16EB"/>
    <w:rsid w:val="00DE148C"/>
    <w:rsid w:val="00DE1617"/>
    <w:rsid w:val="00DE5EE1"/>
    <w:rsid w:val="00DF17CE"/>
    <w:rsid w:val="00DF1D2B"/>
    <w:rsid w:val="00E04230"/>
    <w:rsid w:val="00E06579"/>
    <w:rsid w:val="00E16CE0"/>
    <w:rsid w:val="00E208C0"/>
    <w:rsid w:val="00E22A31"/>
    <w:rsid w:val="00E24A67"/>
    <w:rsid w:val="00E33E8E"/>
    <w:rsid w:val="00E40EAB"/>
    <w:rsid w:val="00E41E7E"/>
    <w:rsid w:val="00E5650B"/>
    <w:rsid w:val="00E70FAA"/>
    <w:rsid w:val="00E712DE"/>
    <w:rsid w:val="00E71D72"/>
    <w:rsid w:val="00EB1AC1"/>
    <w:rsid w:val="00EC313A"/>
    <w:rsid w:val="00EE24F6"/>
    <w:rsid w:val="00EE5B51"/>
    <w:rsid w:val="00EF3F81"/>
    <w:rsid w:val="00F05469"/>
    <w:rsid w:val="00F072D4"/>
    <w:rsid w:val="00F115DA"/>
    <w:rsid w:val="00F14867"/>
    <w:rsid w:val="00F1688B"/>
    <w:rsid w:val="00F200B9"/>
    <w:rsid w:val="00F31483"/>
    <w:rsid w:val="00F40883"/>
    <w:rsid w:val="00F457CE"/>
    <w:rsid w:val="00F51C4C"/>
    <w:rsid w:val="00F53F95"/>
    <w:rsid w:val="00F569FE"/>
    <w:rsid w:val="00F71CD3"/>
    <w:rsid w:val="00F72D5C"/>
    <w:rsid w:val="00FA4420"/>
    <w:rsid w:val="00FA5321"/>
    <w:rsid w:val="00FB42B7"/>
    <w:rsid w:val="00FC6029"/>
    <w:rsid w:val="00FD7FA6"/>
    <w:rsid w:val="00FE0736"/>
    <w:rsid w:val="00FE382F"/>
    <w:rsid w:val="00FE3BC9"/>
    <w:rsid w:val="00FE6E95"/>
    <w:rsid w:val="00FF1CD9"/>
    <w:rsid w:val="00FF266D"/>
    <w:rsid w:val="00FF7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0396F87-35A0-4A9B-B3F8-DDB1AD19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6FA4"/>
  </w:style>
  <w:style w:type="paragraph" w:styleId="Nadpis1">
    <w:name w:val="heading 1"/>
    <w:basedOn w:val="Normln"/>
    <w:next w:val="Normln"/>
    <w:link w:val="Nadpis1Char"/>
    <w:uiPriority w:val="9"/>
    <w:qFormat/>
    <w:rsid w:val="00A06FA4"/>
    <w:pPr>
      <w:keepNext/>
      <w:outlineLvl w:val="0"/>
    </w:pPr>
    <w:rPr>
      <w:sz w:val="32"/>
    </w:rPr>
  </w:style>
  <w:style w:type="paragraph" w:styleId="Nadpis2">
    <w:name w:val="heading 2"/>
    <w:basedOn w:val="Normln"/>
    <w:next w:val="Normln"/>
    <w:link w:val="Nadpis2Char"/>
    <w:uiPriority w:val="9"/>
    <w:qFormat/>
    <w:rsid w:val="00A06FA4"/>
    <w:pPr>
      <w:keepNext/>
      <w:jc w:val="center"/>
      <w:outlineLvl w:val="1"/>
    </w:pPr>
    <w:rPr>
      <w:sz w:val="32"/>
    </w:rPr>
  </w:style>
  <w:style w:type="paragraph" w:styleId="Nadpis3">
    <w:name w:val="heading 3"/>
    <w:basedOn w:val="Normln"/>
    <w:next w:val="Normln"/>
    <w:link w:val="Nadpis3Char"/>
    <w:uiPriority w:val="9"/>
    <w:qFormat/>
    <w:rsid w:val="00A06FA4"/>
    <w:pPr>
      <w:keepNext/>
      <w:outlineLvl w:val="2"/>
    </w:pPr>
    <w:rPr>
      <w:sz w:val="28"/>
    </w:rPr>
  </w:style>
  <w:style w:type="paragraph" w:styleId="Nadpis4">
    <w:name w:val="heading 4"/>
    <w:basedOn w:val="Normln"/>
    <w:next w:val="Normln"/>
    <w:link w:val="Nadpis4Char"/>
    <w:uiPriority w:val="9"/>
    <w:qFormat/>
    <w:rsid w:val="00A06FA4"/>
    <w:pPr>
      <w:keepNext/>
      <w:jc w:val="both"/>
      <w:outlineLvl w:val="3"/>
    </w:pPr>
    <w:rPr>
      <w:b/>
      <w:sz w:val="24"/>
    </w:rPr>
  </w:style>
  <w:style w:type="paragraph" w:styleId="Nadpis5">
    <w:name w:val="heading 5"/>
    <w:basedOn w:val="Normln"/>
    <w:next w:val="Normln"/>
    <w:link w:val="Nadpis5Char"/>
    <w:uiPriority w:val="9"/>
    <w:qFormat/>
    <w:rsid w:val="00A06FA4"/>
    <w:pPr>
      <w:keepNext/>
      <w:jc w:val="both"/>
      <w:outlineLvl w:val="4"/>
    </w:pPr>
    <w:rPr>
      <w:sz w:val="24"/>
    </w:rPr>
  </w:style>
  <w:style w:type="paragraph" w:styleId="Nadpis6">
    <w:name w:val="heading 6"/>
    <w:basedOn w:val="Normln"/>
    <w:next w:val="Normln"/>
    <w:link w:val="Nadpis6Char"/>
    <w:uiPriority w:val="9"/>
    <w:qFormat/>
    <w:rsid w:val="00A06FA4"/>
    <w:pPr>
      <w:keepNext/>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B3DDA"/>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7B3DDA"/>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7B3DDA"/>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7B3DDA"/>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sid w:val="007B3DDA"/>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uiPriority w:val="9"/>
    <w:semiHidden/>
    <w:rsid w:val="007B3DDA"/>
    <w:rPr>
      <w:rFonts w:asciiTheme="minorHAnsi" w:eastAsiaTheme="minorEastAsia" w:hAnsiTheme="minorHAnsi" w:cstheme="minorBidi"/>
      <w:b/>
      <w:bCs/>
      <w:sz w:val="22"/>
      <w:szCs w:val="22"/>
    </w:rPr>
  </w:style>
  <w:style w:type="paragraph" w:styleId="Zkladntext">
    <w:name w:val="Body Text"/>
    <w:basedOn w:val="Normln"/>
    <w:link w:val="ZkladntextChar"/>
    <w:uiPriority w:val="99"/>
    <w:rsid w:val="00A06FA4"/>
    <w:rPr>
      <w:sz w:val="32"/>
    </w:rPr>
  </w:style>
  <w:style w:type="character" w:customStyle="1" w:styleId="ZkladntextChar">
    <w:name w:val="Základní text Char"/>
    <w:basedOn w:val="Standardnpsmoodstavce"/>
    <w:link w:val="Zkladntext"/>
    <w:uiPriority w:val="99"/>
    <w:semiHidden/>
    <w:rsid w:val="007B3DDA"/>
  </w:style>
  <w:style w:type="paragraph" w:styleId="Zkladntext2">
    <w:name w:val="Body Text 2"/>
    <w:basedOn w:val="Normln"/>
    <w:link w:val="Zkladntext2Char"/>
    <w:uiPriority w:val="99"/>
    <w:rsid w:val="00A06FA4"/>
    <w:pPr>
      <w:jc w:val="both"/>
    </w:pPr>
    <w:rPr>
      <w:sz w:val="24"/>
    </w:rPr>
  </w:style>
  <w:style w:type="character" w:customStyle="1" w:styleId="Zkladntext2Char">
    <w:name w:val="Základní text 2 Char"/>
    <w:basedOn w:val="Standardnpsmoodstavce"/>
    <w:link w:val="Zkladntext2"/>
    <w:uiPriority w:val="99"/>
    <w:semiHidden/>
    <w:rsid w:val="007B3DDA"/>
  </w:style>
  <w:style w:type="paragraph" w:styleId="Zkladntextodsazen">
    <w:name w:val="Body Text Indent"/>
    <w:basedOn w:val="Normln"/>
    <w:link w:val="ZkladntextodsazenChar"/>
    <w:uiPriority w:val="99"/>
    <w:rsid w:val="00A06FA4"/>
    <w:pPr>
      <w:ind w:firstLine="709"/>
      <w:jc w:val="both"/>
    </w:pPr>
    <w:rPr>
      <w:sz w:val="24"/>
    </w:rPr>
  </w:style>
  <w:style w:type="character" w:customStyle="1" w:styleId="ZkladntextodsazenChar">
    <w:name w:val="Základní text odsazený Char"/>
    <w:basedOn w:val="Standardnpsmoodstavce"/>
    <w:link w:val="Zkladntextodsazen"/>
    <w:uiPriority w:val="99"/>
    <w:rsid w:val="007B3DDA"/>
  </w:style>
  <w:style w:type="paragraph" w:styleId="Zkladntextodsazen2">
    <w:name w:val="Body Text Indent 2"/>
    <w:basedOn w:val="Normln"/>
    <w:link w:val="Zkladntextodsazen2Char"/>
    <w:uiPriority w:val="99"/>
    <w:rsid w:val="00A06FA4"/>
    <w:pPr>
      <w:spacing w:before="120"/>
      <w:ind w:firstLine="567"/>
      <w:jc w:val="both"/>
    </w:pPr>
    <w:rPr>
      <w:sz w:val="24"/>
    </w:rPr>
  </w:style>
  <w:style w:type="character" w:customStyle="1" w:styleId="Zkladntextodsazen2Char">
    <w:name w:val="Základní text odsazený 2 Char"/>
    <w:basedOn w:val="Standardnpsmoodstavce"/>
    <w:link w:val="Zkladntextodsazen2"/>
    <w:uiPriority w:val="99"/>
    <w:semiHidden/>
    <w:rsid w:val="007B3DDA"/>
  </w:style>
  <w:style w:type="paragraph" w:customStyle="1" w:styleId="Nadpis1a">
    <w:name w:val="Nadpis 1a"/>
    <w:basedOn w:val="Nadpis1"/>
    <w:rsid w:val="00A06FA4"/>
    <w:pPr>
      <w:spacing w:before="120" w:after="120"/>
      <w:jc w:val="center"/>
    </w:pPr>
    <w:rPr>
      <w:b/>
      <w:spacing w:val="20"/>
      <w:kern w:val="20"/>
      <w:sz w:val="24"/>
    </w:rPr>
  </w:style>
  <w:style w:type="paragraph" w:styleId="Nzev">
    <w:name w:val="Title"/>
    <w:basedOn w:val="Normln"/>
    <w:link w:val="NzevChar"/>
    <w:uiPriority w:val="10"/>
    <w:qFormat/>
    <w:rsid w:val="00A06FA4"/>
    <w:pPr>
      <w:jc w:val="center"/>
    </w:pPr>
    <w:rPr>
      <w:sz w:val="32"/>
    </w:rPr>
  </w:style>
  <w:style w:type="character" w:customStyle="1" w:styleId="NzevChar">
    <w:name w:val="Název Char"/>
    <w:basedOn w:val="Standardnpsmoodstavce"/>
    <w:link w:val="Nzev"/>
    <w:uiPriority w:val="10"/>
    <w:rsid w:val="007B3DDA"/>
    <w:rPr>
      <w:rFonts w:asciiTheme="majorHAnsi" w:eastAsiaTheme="majorEastAsia" w:hAnsiTheme="majorHAnsi" w:cstheme="majorBidi"/>
      <w:b/>
      <w:bCs/>
      <w:kern w:val="28"/>
      <w:sz w:val="32"/>
      <w:szCs w:val="32"/>
    </w:rPr>
  </w:style>
  <w:style w:type="paragraph" w:styleId="Textbubliny">
    <w:name w:val="Balloon Text"/>
    <w:basedOn w:val="Normln"/>
    <w:link w:val="TextbublinyChar"/>
    <w:uiPriority w:val="99"/>
    <w:semiHidden/>
    <w:rsid w:val="00A90B0E"/>
    <w:rPr>
      <w:rFonts w:ascii="Tahoma" w:hAnsi="Tahoma" w:cs="Tahoma"/>
      <w:sz w:val="16"/>
      <w:szCs w:val="16"/>
    </w:rPr>
  </w:style>
  <w:style w:type="character" w:customStyle="1" w:styleId="TextbublinyChar">
    <w:name w:val="Text bubliny Char"/>
    <w:basedOn w:val="Standardnpsmoodstavce"/>
    <w:link w:val="Textbubliny"/>
    <w:uiPriority w:val="99"/>
    <w:semiHidden/>
    <w:rsid w:val="007B3DDA"/>
    <w:rPr>
      <w:sz w:val="0"/>
      <w:szCs w:val="0"/>
    </w:rPr>
  </w:style>
  <w:style w:type="paragraph" w:styleId="Zhlav">
    <w:name w:val="header"/>
    <w:basedOn w:val="Normln"/>
    <w:link w:val="ZhlavChar"/>
    <w:uiPriority w:val="99"/>
    <w:rsid w:val="00FD7FA6"/>
    <w:pPr>
      <w:tabs>
        <w:tab w:val="center" w:pos="4536"/>
        <w:tab w:val="right" w:pos="9072"/>
      </w:tabs>
    </w:pPr>
  </w:style>
  <w:style w:type="character" w:customStyle="1" w:styleId="ZhlavChar">
    <w:name w:val="Záhlaví Char"/>
    <w:basedOn w:val="Standardnpsmoodstavce"/>
    <w:link w:val="Zhlav"/>
    <w:uiPriority w:val="99"/>
    <w:rsid w:val="007B3DDA"/>
  </w:style>
  <w:style w:type="paragraph" w:styleId="Zpat">
    <w:name w:val="footer"/>
    <w:basedOn w:val="Normln"/>
    <w:link w:val="ZpatChar"/>
    <w:uiPriority w:val="99"/>
    <w:rsid w:val="00FD7FA6"/>
    <w:pPr>
      <w:tabs>
        <w:tab w:val="center" w:pos="4536"/>
        <w:tab w:val="right" w:pos="9072"/>
      </w:tabs>
    </w:pPr>
  </w:style>
  <w:style w:type="character" w:customStyle="1" w:styleId="ZpatChar">
    <w:name w:val="Zápatí Char"/>
    <w:basedOn w:val="Standardnpsmoodstavce"/>
    <w:link w:val="Zpat"/>
    <w:uiPriority w:val="99"/>
    <w:semiHidden/>
    <w:rsid w:val="007B3DDA"/>
  </w:style>
  <w:style w:type="character" w:styleId="Hypertextovodkaz">
    <w:name w:val="Hyperlink"/>
    <w:basedOn w:val="Standardnpsmoodstavce"/>
    <w:uiPriority w:val="99"/>
    <w:rsid w:val="00063D97"/>
    <w:rPr>
      <w:rFonts w:cs="Times New Roman"/>
      <w:color w:val="0000FF"/>
      <w:u w:val="single"/>
    </w:rPr>
  </w:style>
  <w:style w:type="paragraph" w:styleId="Prosttext">
    <w:name w:val="Plain Text"/>
    <w:basedOn w:val="Normln"/>
    <w:link w:val="ProsttextChar"/>
    <w:uiPriority w:val="99"/>
    <w:rsid w:val="009E509B"/>
    <w:pPr>
      <w:autoSpaceDE w:val="0"/>
      <w:autoSpaceDN w:val="0"/>
    </w:pPr>
    <w:rPr>
      <w:rFonts w:ascii="Comic Sans MS" w:hAnsi="Comic Sans MS" w:cs="Comic Sans MS"/>
    </w:rPr>
  </w:style>
  <w:style w:type="character" w:customStyle="1" w:styleId="ProsttextChar">
    <w:name w:val="Prostý text Char"/>
    <w:basedOn w:val="Standardnpsmoodstavce"/>
    <w:link w:val="Prosttext"/>
    <w:uiPriority w:val="99"/>
    <w:rsid w:val="007B3DDA"/>
    <w:rPr>
      <w:rFonts w:ascii="Courier New" w:hAnsi="Courier New" w:cs="Courier New"/>
    </w:rPr>
  </w:style>
  <w:style w:type="table" w:styleId="Mkatabulky">
    <w:name w:val="Table Grid"/>
    <w:basedOn w:val="Normlntabulka"/>
    <w:uiPriority w:val="59"/>
    <w:rsid w:val="0090038C"/>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05441"/>
    <w:pPr>
      <w:autoSpaceDE w:val="0"/>
      <w:autoSpaceDN w:val="0"/>
      <w:adjustRightInd w:val="0"/>
    </w:pPr>
    <w:rPr>
      <w:color w:val="000000"/>
      <w:sz w:val="24"/>
      <w:szCs w:val="24"/>
    </w:rPr>
  </w:style>
  <w:style w:type="paragraph" w:styleId="Normlnweb">
    <w:name w:val="Normal (Web)"/>
    <w:basedOn w:val="Normln"/>
    <w:uiPriority w:val="99"/>
    <w:unhideWhenUsed/>
    <w:rsid w:val="00537442"/>
    <w:pPr>
      <w:spacing w:before="100" w:beforeAutospacing="1" w:after="100" w:afterAutospacing="1"/>
    </w:pPr>
    <w:rPr>
      <w:sz w:val="24"/>
      <w:szCs w:val="24"/>
    </w:rPr>
  </w:style>
  <w:style w:type="character" w:customStyle="1" w:styleId="st">
    <w:name w:val="st"/>
    <w:basedOn w:val="Standardnpsmoodstavce"/>
    <w:rsid w:val="00DC79BD"/>
  </w:style>
  <w:style w:type="character" w:styleId="Siln">
    <w:name w:val="Strong"/>
    <w:basedOn w:val="Standardnpsmoodstavce"/>
    <w:uiPriority w:val="22"/>
    <w:qFormat/>
    <w:rsid w:val="003300A8"/>
    <w:rPr>
      <w:b/>
      <w:bCs/>
    </w:rPr>
  </w:style>
  <w:style w:type="paragraph" w:styleId="Odstavecseseznamem">
    <w:name w:val="List Paragraph"/>
    <w:basedOn w:val="Normln"/>
    <w:uiPriority w:val="34"/>
    <w:qFormat/>
    <w:rsid w:val="000B088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639322">
      <w:marLeft w:val="0"/>
      <w:marRight w:val="0"/>
      <w:marTop w:val="0"/>
      <w:marBottom w:val="0"/>
      <w:divBdr>
        <w:top w:val="none" w:sz="0" w:space="0" w:color="auto"/>
        <w:left w:val="none" w:sz="0" w:space="0" w:color="auto"/>
        <w:bottom w:val="none" w:sz="0" w:space="0" w:color="auto"/>
        <w:right w:val="none" w:sz="0" w:space="0" w:color="auto"/>
      </w:divBdr>
    </w:div>
    <w:div w:id="616639323">
      <w:marLeft w:val="0"/>
      <w:marRight w:val="0"/>
      <w:marTop w:val="0"/>
      <w:marBottom w:val="0"/>
      <w:divBdr>
        <w:top w:val="none" w:sz="0" w:space="0" w:color="auto"/>
        <w:left w:val="none" w:sz="0" w:space="0" w:color="auto"/>
        <w:bottom w:val="none" w:sz="0" w:space="0" w:color="auto"/>
        <w:right w:val="none" w:sz="0" w:space="0" w:color="auto"/>
      </w:divBdr>
    </w:div>
    <w:div w:id="697586227">
      <w:bodyDiv w:val="1"/>
      <w:marLeft w:val="0"/>
      <w:marRight w:val="0"/>
      <w:marTop w:val="0"/>
      <w:marBottom w:val="0"/>
      <w:divBdr>
        <w:top w:val="none" w:sz="0" w:space="0" w:color="auto"/>
        <w:left w:val="none" w:sz="0" w:space="0" w:color="auto"/>
        <w:bottom w:val="none" w:sz="0" w:space="0" w:color="auto"/>
        <w:right w:val="none" w:sz="0" w:space="0" w:color="auto"/>
      </w:divBdr>
    </w:div>
    <w:div w:id="127350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Hlavi&#269;ka%20-%20Ing.%20arch.%20Jaroslav%20Tom&#353;&#367;,%20z&#225;stupce%20staros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Hlavička - Ing. arch. Jaroslav Tomšů, zástupce starosty</Template>
  <TotalTime>0</TotalTime>
  <Pages>3</Pages>
  <Words>1115</Words>
  <Characters>6433</Characters>
  <Application>Microsoft Office Word</Application>
  <DocSecurity>4</DocSecurity>
  <Lines>53</Lines>
  <Paragraphs>15</Paragraphs>
  <ScaleCrop>false</ScaleCrop>
  <HeadingPairs>
    <vt:vector size="2" baseType="variant">
      <vt:variant>
        <vt:lpstr>Název</vt:lpstr>
      </vt:variant>
      <vt:variant>
        <vt:i4>1</vt:i4>
      </vt:variant>
    </vt:vector>
  </HeadingPairs>
  <TitlesOfParts>
    <vt:vector size="1" baseType="lpstr">
      <vt:lpstr/>
    </vt:vector>
  </TitlesOfParts>
  <Company>OUP9</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OUP9</dc:creator>
  <cp:lastModifiedBy>Kubincová Jana (ÚMČP.9)</cp:lastModifiedBy>
  <cp:revision>2</cp:revision>
  <cp:lastPrinted>2017-08-16T07:00:00Z</cp:lastPrinted>
  <dcterms:created xsi:type="dcterms:W3CDTF">2017-08-16T07:00:00Z</dcterms:created>
  <dcterms:modified xsi:type="dcterms:W3CDTF">2017-08-16T07:00:00Z</dcterms:modified>
</cp:coreProperties>
</file>